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8B" w:rsidRPr="00362440" w:rsidRDefault="0043518B" w:rsidP="0043518B">
      <w:pPr>
        <w:jc w:val="center"/>
        <w:rPr>
          <w:rFonts w:ascii="Tahoma" w:hAnsi="Tahoma" w:cs="Tahoma"/>
          <w:b/>
          <w:bCs/>
          <w:sz w:val="28"/>
        </w:rPr>
      </w:pPr>
      <w:r w:rsidRPr="00362440">
        <w:rPr>
          <w:rFonts w:ascii="Tahoma" w:hAnsi="Tahoma" w:cs="Tahoma"/>
          <w:b/>
          <w:bCs/>
          <w:sz w:val="28"/>
        </w:rPr>
        <w:t xml:space="preserve">CIRCULAR Núm. </w:t>
      </w:r>
      <w:r w:rsidR="00D03AB5">
        <w:rPr>
          <w:rFonts w:ascii="Tahoma" w:hAnsi="Tahoma" w:cs="Tahoma"/>
          <w:b/>
          <w:bCs/>
          <w:sz w:val="28"/>
        </w:rPr>
        <w:t>131</w:t>
      </w:r>
      <w:bookmarkStart w:id="0" w:name="_GoBack"/>
      <w:bookmarkEnd w:id="0"/>
      <w:r w:rsidRPr="00362440">
        <w:rPr>
          <w:rFonts w:ascii="Tahoma" w:hAnsi="Tahoma" w:cs="Tahoma"/>
          <w:b/>
          <w:bCs/>
          <w:sz w:val="28"/>
        </w:rPr>
        <w:t>/CJCAM/SEJEC/</w:t>
      </w:r>
      <w:r>
        <w:rPr>
          <w:rFonts w:ascii="Tahoma" w:hAnsi="Tahoma" w:cs="Tahoma"/>
          <w:b/>
          <w:bCs/>
          <w:sz w:val="28"/>
        </w:rPr>
        <w:t>20-2021</w:t>
      </w:r>
    </w:p>
    <w:p w:rsidR="0043518B" w:rsidRPr="00362440" w:rsidRDefault="0043518B" w:rsidP="0043518B">
      <w:pPr>
        <w:jc w:val="center"/>
        <w:rPr>
          <w:rFonts w:ascii="Tahoma" w:hAnsi="Tahoma" w:cs="Tahoma"/>
          <w:b/>
          <w:sz w:val="20"/>
          <w:szCs w:val="16"/>
          <w:lang w:val="es-MX"/>
        </w:rPr>
      </w:pPr>
    </w:p>
    <w:p w:rsidR="0043518B" w:rsidRPr="00362440" w:rsidRDefault="0043518B" w:rsidP="0043518B">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43518B" w:rsidRDefault="0043518B" w:rsidP="0043518B">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rsidR="0043518B" w:rsidRPr="00362440" w:rsidRDefault="0043518B" w:rsidP="0043518B">
      <w:pPr>
        <w:widowControl w:val="0"/>
        <w:tabs>
          <w:tab w:val="left" w:pos="426"/>
          <w:tab w:val="left" w:pos="540"/>
          <w:tab w:val="left" w:pos="567"/>
          <w:tab w:val="left" w:leader="dot" w:pos="7655"/>
        </w:tabs>
        <w:autoSpaceDE w:val="0"/>
        <w:autoSpaceDN w:val="0"/>
        <w:ind w:right="-283"/>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43518B" w:rsidRPr="00362440" w:rsidRDefault="0043518B" w:rsidP="0043518B">
      <w:pPr>
        <w:ind w:right="-283"/>
        <w:jc w:val="both"/>
        <w:rPr>
          <w:rFonts w:ascii="Tahoma" w:eastAsia="Calibri" w:hAnsi="Tahoma" w:cs="Tahoma"/>
          <w:bCs/>
          <w:lang w:val="es-MX"/>
        </w:rPr>
      </w:pPr>
    </w:p>
    <w:p w:rsidR="0043518B" w:rsidRPr="00362440" w:rsidRDefault="0043518B" w:rsidP="0043518B">
      <w:pPr>
        <w:ind w:right="-283"/>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00056399">
        <w:rPr>
          <w:rFonts w:ascii="Tahoma" w:eastAsia="Calibri" w:hAnsi="Tahoma" w:cs="Tahoma"/>
          <w:bCs/>
        </w:rPr>
        <w:t>Sesión</w:t>
      </w:r>
      <w:r w:rsidRPr="00362440">
        <w:rPr>
          <w:rFonts w:ascii="Tahoma" w:eastAsia="Calibri" w:hAnsi="Tahoma" w:cs="Tahoma"/>
          <w:bCs/>
        </w:rPr>
        <w:t xml:space="preserve"> </w:t>
      </w:r>
      <w:r w:rsidR="00056399">
        <w:rPr>
          <w:rFonts w:ascii="Tahoma" w:eastAsia="Calibri" w:hAnsi="Tahoma" w:cs="Tahoma"/>
          <w:bCs/>
        </w:rPr>
        <w:t>Ordinaria verificada</w:t>
      </w:r>
      <w:r w:rsidRPr="00362440">
        <w:rPr>
          <w:rFonts w:ascii="Tahoma" w:eastAsia="Calibri" w:hAnsi="Tahoma" w:cs="Tahoma"/>
          <w:bCs/>
        </w:rPr>
        <w:t xml:space="preserve"> </w:t>
      </w:r>
      <w:r w:rsidR="00056399">
        <w:rPr>
          <w:rFonts w:ascii="Tahoma" w:eastAsia="Calibri" w:hAnsi="Tahoma" w:cs="Tahoma"/>
          <w:bCs/>
        </w:rPr>
        <w:t>el día</w:t>
      </w:r>
      <w:r>
        <w:rPr>
          <w:rFonts w:ascii="Tahoma" w:eastAsia="Calibri" w:hAnsi="Tahoma" w:cs="Tahoma"/>
          <w:bCs/>
        </w:rPr>
        <w:t xml:space="preserve"> </w:t>
      </w:r>
      <w:r w:rsidR="00056399">
        <w:rPr>
          <w:rFonts w:ascii="Tahoma" w:eastAsia="Calibri" w:hAnsi="Tahoma" w:cs="Tahoma"/>
          <w:bCs/>
        </w:rPr>
        <w:t>siete</w:t>
      </w:r>
      <w:r>
        <w:rPr>
          <w:rFonts w:ascii="Tahoma" w:eastAsia="Calibri" w:hAnsi="Tahoma" w:cs="Tahoma"/>
          <w:bCs/>
        </w:rPr>
        <w:t xml:space="preserve"> de julio de dos mil veintiuno</w:t>
      </w:r>
      <w:r w:rsidRPr="00362440">
        <w:rPr>
          <w:rFonts w:ascii="Tahoma" w:eastAsia="Calibri" w:hAnsi="Tahoma" w:cs="Tahoma"/>
          <w:bCs/>
        </w:rPr>
        <w:t xml:space="preserve">, </w:t>
      </w:r>
      <w:r w:rsidR="00056399">
        <w:rPr>
          <w:rFonts w:ascii="Tahoma" w:eastAsia="Calibri" w:hAnsi="Tahoma" w:cs="Tahoma"/>
          <w:bCs/>
        </w:rPr>
        <w:t>el Pleno</w:t>
      </w:r>
      <w:r w:rsidRPr="00362440">
        <w:rPr>
          <w:rFonts w:ascii="Tahoma" w:eastAsia="Calibri" w:hAnsi="Tahoma" w:cs="Tahoma"/>
          <w:bCs/>
        </w:rPr>
        <w:t xml:space="preserve"> del Consejo de la Judicatura Local, </w:t>
      </w:r>
      <w:r w:rsidR="00056399">
        <w:rPr>
          <w:rFonts w:ascii="Tahoma" w:eastAsia="Calibri" w:hAnsi="Tahoma" w:cs="Tahoma"/>
          <w:bCs/>
        </w:rPr>
        <w:t>aprobó</w:t>
      </w:r>
      <w:r w:rsidRPr="00362440">
        <w:rPr>
          <w:rFonts w:ascii="Tahoma" w:eastAsia="Calibri" w:hAnsi="Tahoma" w:cs="Tahoma"/>
          <w:bCs/>
        </w:rPr>
        <w:t xml:space="preserve"> </w:t>
      </w:r>
      <w:r w:rsidR="00D03AB5">
        <w:rPr>
          <w:rFonts w:ascii="Tahoma" w:eastAsia="Calibri" w:hAnsi="Tahoma" w:cs="Tahoma"/>
          <w:bCs/>
        </w:rPr>
        <w:t xml:space="preserve">comunicarles el contenido del oficio número 899/SGA/P-A/20-2021, remitido por la Secretaría General de Acuerdos del Honorable Tribunal Superior de Justicia del Estado, el cual en esencia es del tenor </w:t>
      </w:r>
      <w:r w:rsidRPr="00362440">
        <w:rPr>
          <w:rFonts w:ascii="Tahoma" w:eastAsia="Calibri" w:hAnsi="Tahoma" w:cs="Tahoma"/>
          <w:bCs/>
        </w:rPr>
        <w:t>siguiente:</w:t>
      </w:r>
      <w:r w:rsidRPr="00362440">
        <w:rPr>
          <w:rFonts w:ascii="Tahoma" w:eastAsia="Calibri" w:hAnsi="Tahoma" w:cs="Tahoma"/>
          <w:bCs/>
          <w:lang w:val="es-MX"/>
        </w:rPr>
        <w:t xml:space="preserve"> </w:t>
      </w:r>
      <w:r>
        <w:rPr>
          <w:rFonts w:ascii="Tahoma" w:eastAsia="Calibri" w:hAnsi="Tahoma" w:cs="Tahoma"/>
          <w:bCs/>
          <w:lang w:val="es-MX"/>
        </w:rPr>
        <w:t xml:space="preserve">- - - </w:t>
      </w:r>
    </w:p>
    <w:p w:rsidR="005A70CC" w:rsidRPr="00221108" w:rsidRDefault="005A70CC" w:rsidP="005A70CC">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rsidR="008A06EE" w:rsidRDefault="0043518B" w:rsidP="008A06EE">
      <w:pPr>
        <w:widowControl w:val="0"/>
        <w:autoSpaceDE w:val="0"/>
        <w:autoSpaceDN w:val="0"/>
        <w:adjustRightInd w:val="0"/>
        <w:ind w:left="142" w:right="-234"/>
        <w:jc w:val="both"/>
        <w:rPr>
          <w:rFonts w:ascii="Tahoma" w:hAnsi="Tahoma" w:cs="Tahoma"/>
          <w:b/>
          <w:sz w:val="22"/>
          <w:szCs w:val="22"/>
          <w:lang w:val="es-MX"/>
        </w:rPr>
      </w:pPr>
      <w:r>
        <w:rPr>
          <w:rFonts w:ascii="Tahoma" w:hAnsi="Tahoma" w:cs="Tahoma"/>
          <w:b/>
          <w:sz w:val="22"/>
          <w:szCs w:val="22"/>
        </w:rPr>
        <w:t>“…</w:t>
      </w:r>
      <w:r w:rsidR="008A06EE" w:rsidRPr="00736B4C">
        <w:rPr>
          <w:rFonts w:ascii="Tahoma" w:hAnsi="Tahoma" w:cs="Tahoma"/>
          <w:b/>
          <w:sz w:val="22"/>
          <w:szCs w:val="22"/>
        </w:rPr>
        <w:t xml:space="preserve">ACUERDO GENERAL NÚMERO </w:t>
      </w:r>
      <w:r w:rsidR="008A06EE">
        <w:rPr>
          <w:rFonts w:ascii="Tahoma" w:hAnsi="Tahoma" w:cs="Tahoma"/>
          <w:b/>
          <w:sz w:val="22"/>
          <w:szCs w:val="22"/>
        </w:rPr>
        <w:t>05</w:t>
      </w:r>
      <w:r w:rsidR="008A06EE" w:rsidRPr="00736B4C">
        <w:rPr>
          <w:rFonts w:ascii="Tahoma" w:hAnsi="Tahoma" w:cs="Tahoma"/>
          <w:b/>
          <w:sz w:val="22"/>
          <w:szCs w:val="22"/>
        </w:rPr>
        <w:t>/PTSJ/</w:t>
      </w:r>
      <w:r w:rsidR="008A06EE">
        <w:rPr>
          <w:rFonts w:ascii="Tahoma" w:hAnsi="Tahoma" w:cs="Tahoma"/>
          <w:b/>
          <w:sz w:val="22"/>
          <w:szCs w:val="22"/>
        </w:rPr>
        <w:t>20</w:t>
      </w:r>
      <w:r w:rsidR="008A06EE" w:rsidRPr="00736B4C">
        <w:rPr>
          <w:rFonts w:ascii="Tahoma" w:hAnsi="Tahoma" w:cs="Tahoma"/>
          <w:b/>
          <w:sz w:val="22"/>
          <w:szCs w:val="22"/>
        </w:rPr>
        <w:t>-202</w:t>
      </w:r>
      <w:r w:rsidR="008A06EE">
        <w:rPr>
          <w:rFonts w:ascii="Tahoma" w:hAnsi="Tahoma" w:cs="Tahoma"/>
          <w:b/>
          <w:sz w:val="22"/>
          <w:szCs w:val="22"/>
        </w:rPr>
        <w:t xml:space="preserve">1, DEL PLENO DEL </w:t>
      </w:r>
      <w:r w:rsidR="008A06EE" w:rsidRPr="00736B4C">
        <w:rPr>
          <w:rFonts w:ascii="Tahoma" w:hAnsi="Tahoma" w:cs="Tahoma"/>
          <w:b/>
          <w:sz w:val="22"/>
          <w:szCs w:val="22"/>
        </w:rPr>
        <w:t>HONORABLE TRIBUNAL SUPERIOR DE JUSTICIA DEL ESTADO</w:t>
      </w:r>
      <w:r w:rsidR="008A06EE">
        <w:rPr>
          <w:rFonts w:ascii="Tahoma" w:hAnsi="Tahoma" w:cs="Tahoma"/>
          <w:b/>
          <w:sz w:val="22"/>
          <w:szCs w:val="22"/>
        </w:rPr>
        <w:t>, QUE</w:t>
      </w:r>
      <w:r w:rsidR="008A06EE" w:rsidRPr="00736B4C">
        <w:rPr>
          <w:rFonts w:ascii="Tahoma" w:hAnsi="Tahoma" w:cs="Tahoma"/>
          <w:b/>
          <w:sz w:val="22"/>
          <w:szCs w:val="22"/>
        </w:rPr>
        <w:t xml:space="preserve"> APRUEBA LA </w:t>
      </w:r>
      <w:r w:rsidR="008A06EE" w:rsidRPr="00736B4C">
        <w:rPr>
          <w:rFonts w:ascii="Tahoma" w:hAnsi="Tahoma" w:cs="Tahoma"/>
          <w:b/>
          <w:sz w:val="22"/>
          <w:szCs w:val="22"/>
          <w:lang w:val="x-none"/>
        </w:rPr>
        <w:t xml:space="preserve">RELACIÓN DEL PERSONAL QUE SE QUEDARÁ DE GUARDIA DURANTE EL </w:t>
      </w:r>
      <w:r w:rsidR="008A06EE">
        <w:rPr>
          <w:rFonts w:ascii="Tahoma" w:hAnsi="Tahoma" w:cs="Tahoma"/>
          <w:b/>
          <w:sz w:val="22"/>
          <w:szCs w:val="22"/>
          <w:lang w:val="es-MX"/>
        </w:rPr>
        <w:t>PRIMER</w:t>
      </w:r>
      <w:r w:rsidR="008A06EE" w:rsidRPr="00736B4C">
        <w:rPr>
          <w:rFonts w:ascii="Tahoma" w:hAnsi="Tahoma" w:cs="Tahoma"/>
          <w:b/>
          <w:sz w:val="22"/>
          <w:szCs w:val="22"/>
          <w:lang w:val="es-MX"/>
        </w:rPr>
        <w:t xml:space="preserve"> </w:t>
      </w:r>
      <w:r w:rsidR="008A06EE">
        <w:rPr>
          <w:rFonts w:ascii="Tahoma" w:hAnsi="Tahoma" w:cs="Tahoma"/>
          <w:b/>
          <w:sz w:val="22"/>
          <w:szCs w:val="22"/>
          <w:lang w:val="x-none"/>
        </w:rPr>
        <w:t>PERIODO VACACIONAL</w:t>
      </w:r>
      <w:r w:rsidR="008A06EE">
        <w:rPr>
          <w:rFonts w:ascii="Tahoma" w:hAnsi="Tahoma" w:cs="Tahoma"/>
          <w:b/>
          <w:sz w:val="22"/>
          <w:szCs w:val="22"/>
          <w:lang w:val="es-MX"/>
        </w:rPr>
        <w:t xml:space="preserve"> </w:t>
      </w:r>
      <w:r w:rsidR="008A06EE" w:rsidRPr="00270356">
        <w:rPr>
          <w:rFonts w:ascii="Tahoma" w:hAnsi="Tahoma" w:cs="Tahoma"/>
          <w:b/>
          <w:sz w:val="22"/>
          <w:szCs w:val="22"/>
          <w:lang w:val="es-MX"/>
        </w:rPr>
        <w:t>DEL AÑO</w:t>
      </w:r>
      <w:r w:rsidR="008A06EE">
        <w:rPr>
          <w:rFonts w:ascii="Tahoma" w:hAnsi="Tahoma" w:cs="Tahoma"/>
          <w:b/>
          <w:sz w:val="22"/>
          <w:szCs w:val="22"/>
          <w:lang w:val="es-MX"/>
        </w:rPr>
        <w:t xml:space="preserve"> </w:t>
      </w:r>
      <w:r w:rsidR="008A06EE" w:rsidRPr="00736B4C">
        <w:rPr>
          <w:rFonts w:ascii="Tahoma" w:hAnsi="Tahoma" w:cs="Tahoma"/>
          <w:b/>
          <w:sz w:val="22"/>
          <w:szCs w:val="22"/>
          <w:lang w:val="es-MX"/>
        </w:rPr>
        <w:t xml:space="preserve">DOS MIL </w:t>
      </w:r>
      <w:r w:rsidR="008A06EE">
        <w:rPr>
          <w:rFonts w:ascii="Tahoma" w:hAnsi="Tahoma" w:cs="Tahoma"/>
          <w:b/>
          <w:sz w:val="22"/>
          <w:szCs w:val="22"/>
          <w:lang w:val="es-MX"/>
        </w:rPr>
        <w:t>VEINTIUNO</w:t>
      </w:r>
      <w:r w:rsidR="008A06EE" w:rsidRPr="00736B4C">
        <w:rPr>
          <w:rFonts w:ascii="Tahoma" w:hAnsi="Tahoma" w:cs="Tahoma"/>
          <w:b/>
          <w:sz w:val="22"/>
          <w:szCs w:val="22"/>
          <w:lang w:val="x-none"/>
        </w:rPr>
        <w:t>.</w:t>
      </w:r>
      <w:r w:rsidR="008A06EE" w:rsidRPr="00736B4C">
        <w:rPr>
          <w:rFonts w:ascii="Tahoma" w:hAnsi="Tahoma" w:cs="Tahoma"/>
          <w:b/>
          <w:sz w:val="22"/>
          <w:szCs w:val="22"/>
          <w:lang w:val="es-MX"/>
        </w:rPr>
        <w:t xml:space="preserve"> - - - - - - - - - - - - - - - - - - - - - - - </w:t>
      </w:r>
      <w:r w:rsidR="008A06EE">
        <w:rPr>
          <w:rFonts w:ascii="Tahoma" w:hAnsi="Tahoma" w:cs="Tahoma"/>
          <w:b/>
          <w:sz w:val="22"/>
          <w:szCs w:val="22"/>
          <w:lang w:val="es-MX"/>
        </w:rPr>
        <w:t xml:space="preserve">- - </w:t>
      </w:r>
    </w:p>
    <w:p w:rsidR="008A06EE" w:rsidRDefault="008A06EE" w:rsidP="008A06EE">
      <w:pPr>
        <w:widowControl w:val="0"/>
        <w:autoSpaceDE w:val="0"/>
        <w:autoSpaceDN w:val="0"/>
        <w:adjustRightInd w:val="0"/>
        <w:ind w:left="142" w:right="-234"/>
        <w:jc w:val="both"/>
        <w:rPr>
          <w:rFonts w:ascii="Tahoma" w:hAnsi="Tahoma" w:cs="Tahoma"/>
          <w:b/>
          <w:sz w:val="22"/>
          <w:szCs w:val="22"/>
          <w:lang w:val="es-MX"/>
        </w:rPr>
      </w:pPr>
    </w:p>
    <w:p w:rsidR="008A06EE" w:rsidRPr="009F5178" w:rsidRDefault="008A06EE" w:rsidP="008A06EE">
      <w:pPr>
        <w:pStyle w:val="Textoindependiente21"/>
        <w:tabs>
          <w:tab w:val="left" w:pos="851"/>
          <w:tab w:val="left" w:pos="3780"/>
        </w:tabs>
        <w:ind w:left="142" w:right="-234"/>
        <w:rPr>
          <w:rFonts w:ascii="Tahoma" w:hAnsi="Tahoma" w:cs="Tahoma"/>
          <w:color w:val="FFFFFF"/>
          <w:sz w:val="22"/>
          <w:szCs w:val="22"/>
          <w:lang w:val="es-MX"/>
        </w:rPr>
      </w:pPr>
      <w:r w:rsidRPr="009F5178">
        <w:rPr>
          <w:rFonts w:ascii="Tahoma" w:hAnsi="Tahoma" w:cs="Tahoma"/>
          <w:sz w:val="22"/>
          <w:szCs w:val="22"/>
          <w:lang w:val="es-MX"/>
        </w:rPr>
        <w:t xml:space="preserve">Se quedarán de guardia del </w:t>
      </w:r>
      <w:r>
        <w:rPr>
          <w:rFonts w:ascii="Tahoma" w:hAnsi="Tahoma" w:cs="Tahoma"/>
          <w:sz w:val="22"/>
          <w:szCs w:val="22"/>
          <w:lang w:val="es-MX"/>
        </w:rPr>
        <w:t>diecinueve de</w:t>
      </w:r>
      <w:r w:rsidRPr="009F5178">
        <w:rPr>
          <w:rFonts w:ascii="Tahoma" w:hAnsi="Tahoma" w:cs="Tahoma"/>
          <w:sz w:val="22"/>
          <w:szCs w:val="22"/>
          <w:lang w:val="es-MX"/>
        </w:rPr>
        <w:t xml:space="preserve"> julio al </w:t>
      </w:r>
      <w:r>
        <w:rPr>
          <w:rFonts w:ascii="Tahoma" w:hAnsi="Tahoma" w:cs="Tahoma"/>
          <w:sz w:val="22"/>
          <w:szCs w:val="22"/>
          <w:lang w:val="es-MX"/>
        </w:rPr>
        <w:t>dos d</w:t>
      </w:r>
      <w:r w:rsidRPr="009F5178">
        <w:rPr>
          <w:rFonts w:ascii="Tahoma" w:hAnsi="Tahoma" w:cs="Tahoma"/>
          <w:sz w:val="22"/>
          <w:szCs w:val="22"/>
          <w:lang w:val="es-MX"/>
        </w:rPr>
        <w:t xml:space="preserve">e agosto del año dos mil </w:t>
      </w:r>
      <w:r>
        <w:rPr>
          <w:rFonts w:ascii="Tahoma" w:hAnsi="Tahoma" w:cs="Tahoma"/>
          <w:sz w:val="22"/>
          <w:szCs w:val="22"/>
          <w:lang w:val="es-MX"/>
        </w:rPr>
        <w:t>veintiuno</w:t>
      </w:r>
      <w:r w:rsidRPr="009F5178">
        <w:rPr>
          <w:rFonts w:ascii="Tahoma" w:hAnsi="Tahoma" w:cs="Tahoma"/>
          <w:sz w:val="22"/>
          <w:szCs w:val="22"/>
          <w:lang w:val="es-MX"/>
        </w:rPr>
        <w:t xml:space="preserve">, los siguientes servidores públicos: - - - - - - - - - - - - - - - - - - </w:t>
      </w:r>
      <w:r>
        <w:rPr>
          <w:rFonts w:ascii="Tahoma" w:hAnsi="Tahoma" w:cs="Tahoma"/>
          <w:sz w:val="22"/>
          <w:szCs w:val="22"/>
          <w:lang w:val="es-MX"/>
        </w:rPr>
        <w:t>- - - - - -</w:t>
      </w:r>
      <w:r w:rsidRPr="009F5178">
        <w:rPr>
          <w:rFonts w:ascii="Tahoma" w:hAnsi="Tahoma" w:cs="Tahoma"/>
          <w:color w:val="FFFFFF"/>
          <w:sz w:val="22"/>
          <w:szCs w:val="22"/>
          <w:lang w:val="es-MX"/>
        </w:rPr>
        <w:t>- - - - -</w:t>
      </w:r>
      <w:r w:rsidRPr="009F5178">
        <w:rPr>
          <w:rFonts w:ascii="Tahoma" w:hAnsi="Tahoma" w:cs="Tahoma"/>
          <w:sz w:val="22"/>
          <w:szCs w:val="22"/>
          <w:lang w:val="es-MX"/>
        </w:rPr>
        <w:t xml:space="preserve"> </w:t>
      </w:r>
      <w:r w:rsidRPr="009F5178">
        <w:rPr>
          <w:rFonts w:ascii="Tahoma" w:hAnsi="Tahoma" w:cs="Tahoma"/>
          <w:color w:val="FFFFFF"/>
          <w:sz w:val="22"/>
          <w:szCs w:val="22"/>
          <w:lang w:val="es-MX"/>
        </w:rPr>
        <w:t>-</w:t>
      </w:r>
    </w:p>
    <w:p w:rsidR="008A06EE" w:rsidRPr="009F5178" w:rsidRDefault="008A06EE" w:rsidP="008A06EE">
      <w:pPr>
        <w:tabs>
          <w:tab w:val="left" w:pos="3780"/>
        </w:tabs>
        <w:ind w:left="142" w:right="-234"/>
        <w:jc w:val="both"/>
        <w:rPr>
          <w:rFonts w:ascii="Tahoma" w:hAnsi="Tahoma" w:cs="Tahoma"/>
          <w:sz w:val="22"/>
          <w:szCs w:val="22"/>
          <w:lang w:val="es-MX"/>
        </w:rPr>
      </w:pPr>
      <w:r w:rsidRPr="009F5178">
        <w:rPr>
          <w:rFonts w:ascii="Tahoma" w:hAnsi="Tahoma" w:cs="Tahoma"/>
          <w:b/>
          <w:sz w:val="22"/>
          <w:szCs w:val="22"/>
          <w:u w:val="single"/>
          <w:lang w:val="es-MX"/>
        </w:rPr>
        <w:t>PRESIDENCIA DEL HONORABLE TRIBUNAL SUPERIOR DE JUSTICIA DEL ESTADO:</w:t>
      </w:r>
      <w:r w:rsidRPr="009F5178">
        <w:rPr>
          <w:rFonts w:ascii="Tahoma" w:hAnsi="Tahoma" w:cs="Tahoma"/>
          <w:sz w:val="22"/>
          <w:szCs w:val="22"/>
          <w:lang w:val="es-MX"/>
        </w:rPr>
        <w:t xml:space="preserve"> </w:t>
      </w:r>
    </w:p>
    <w:p w:rsidR="008A06EE" w:rsidRPr="00C9536B" w:rsidRDefault="008A06EE" w:rsidP="008A06EE">
      <w:pPr>
        <w:tabs>
          <w:tab w:val="left" w:pos="3780"/>
        </w:tabs>
        <w:ind w:left="142" w:right="-234"/>
        <w:jc w:val="both"/>
        <w:rPr>
          <w:rFonts w:ascii="Tahoma" w:hAnsi="Tahoma" w:cs="Tahoma"/>
          <w:sz w:val="22"/>
          <w:szCs w:val="22"/>
          <w:lang w:val="es-MX"/>
        </w:rPr>
      </w:pPr>
      <w:r w:rsidRPr="00C9536B">
        <w:rPr>
          <w:rFonts w:ascii="Tahoma" w:hAnsi="Tahoma" w:cs="Tahoma"/>
          <w:sz w:val="22"/>
          <w:szCs w:val="22"/>
          <w:lang w:val="es-MX"/>
        </w:rPr>
        <w:t>Licenciado Miguel Ángel Chuc López. Magistrado Presidente del Honorable Tribunal Superior de Justicia del Estado.</w:t>
      </w:r>
    </w:p>
    <w:p w:rsidR="008A06EE" w:rsidRDefault="008A06EE" w:rsidP="008A06EE">
      <w:pPr>
        <w:tabs>
          <w:tab w:val="left" w:pos="3780"/>
        </w:tabs>
        <w:ind w:left="142" w:right="-234"/>
        <w:jc w:val="both"/>
        <w:rPr>
          <w:rFonts w:ascii="Tahoma" w:hAnsi="Tahoma" w:cs="Tahoma"/>
          <w:sz w:val="22"/>
          <w:szCs w:val="22"/>
          <w:lang w:val="es-MX"/>
        </w:rPr>
      </w:pPr>
      <w:r w:rsidRPr="00C9536B">
        <w:rPr>
          <w:rFonts w:ascii="Tahoma" w:hAnsi="Tahoma" w:cs="Tahoma"/>
          <w:sz w:val="22"/>
          <w:szCs w:val="22"/>
          <w:lang w:val="es-MX"/>
        </w:rPr>
        <w:t>Maestro Milton Javier García Illescas. Secretario Proyectista de Sala.</w:t>
      </w:r>
    </w:p>
    <w:p w:rsidR="008A06EE" w:rsidRPr="00C9536B" w:rsidRDefault="008A06EE" w:rsidP="008A06EE">
      <w:pPr>
        <w:tabs>
          <w:tab w:val="left" w:pos="3780"/>
        </w:tabs>
        <w:ind w:left="142" w:right="-234"/>
        <w:jc w:val="both"/>
        <w:rPr>
          <w:rFonts w:ascii="Tahoma" w:hAnsi="Tahoma" w:cs="Tahoma"/>
          <w:sz w:val="22"/>
          <w:szCs w:val="22"/>
          <w:lang w:val="es-MX"/>
        </w:rPr>
      </w:pPr>
      <w:r>
        <w:rPr>
          <w:rFonts w:ascii="Tahoma" w:hAnsi="Tahoma" w:cs="Tahoma"/>
          <w:sz w:val="22"/>
          <w:szCs w:val="22"/>
          <w:lang w:val="es-MX"/>
        </w:rPr>
        <w:t xml:space="preserve">Licenciado Luis Alberto Ríos </w:t>
      </w:r>
      <w:proofErr w:type="spellStart"/>
      <w:r>
        <w:rPr>
          <w:rFonts w:ascii="Tahoma" w:hAnsi="Tahoma" w:cs="Tahoma"/>
          <w:sz w:val="22"/>
          <w:szCs w:val="22"/>
          <w:lang w:val="es-MX"/>
        </w:rPr>
        <w:t>Mojarraz</w:t>
      </w:r>
      <w:proofErr w:type="spellEnd"/>
      <w:r>
        <w:rPr>
          <w:rFonts w:ascii="Tahoma" w:hAnsi="Tahoma" w:cs="Tahoma"/>
          <w:sz w:val="22"/>
          <w:szCs w:val="22"/>
          <w:lang w:val="es-MX"/>
        </w:rPr>
        <w:t xml:space="preserve">. </w:t>
      </w:r>
      <w:r w:rsidRPr="00C9536B">
        <w:rPr>
          <w:rFonts w:ascii="Tahoma" w:hAnsi="Tahoma" w:cs="Tahoma"/>
          <w:sz w:val="22"/>
          <w:szCs w:val="22"/>
          <w:lang w:val="es-MX"/>
        </w:rPr>
        <w:t>Secretario Proyectista de Sala.</w:t>
      </w:r>
    </w:p>
    <w:p w:rsidR="008A06EE" w:rsidRPr="00C9536B" w:rsidRDefault="008A06EE" w:rsidP="008A06EE">
      <w:pPr>
        <w:tabs>
          <w:tab w:val="left" w:pos="3780"/>
        </w:tabs>
        <w:ind w:left="142" w:right="-234"/>
        <w:jc w:val="both"/>
        <w:rPr>
          <w:rFonts w:ascii="Tahoma" w:hAnsi="Tahoma" w:cs="Tahoma"/>
          <w:sz w:val="22"/>
          <w:szCs w:val="22"/>
          <w:lang w:val="es-MX"/>
        </w:rPr>
      </w:pPr>
      <w:r w:rsidRPr="00C9536B">
        <w:rPr>
          <w:rFonts w:ascii="Tahoma" w:hAnsi="Tahoma" w:cs="Tahoma"/>
          <w:sz w:val="22"/>
          <w:szCs w:val="22"/>
          <w:lang w:val="es-MX"/>
        </w:rPr>
        <w:t>Licenciado Juan José Trinidad Güemes. Jefe de Área “A”.</w:t>
      </w:r>
    </w:p>
    <w:p w:rsidR="008A06EE" w:rsidRDefault="008A06EE" w:rsidP="008A06EE">
      <w:pPr>
        <w:tabs>
          <w:tab w:val="left" w:pos="3780"/>
        </w:tabs>
        <w:ind w:left="142" w:right="-234"/>
        <w:jc w:val="both"/>
        <w:rPr>
          <w:rFonts w:ascii="Tahoma" w:hAnsi="Tahoma" w:cs="Tahoma"/>
          <w:sz w:val="22"/>
          <w:szCs w:val="22"/>
          <w:lang w:val="es-MX"/>
        </w:rPr>
      </w:pPr>
      <w:r>
        <w:rPr>
          <w:rFonts w:ascii="Tahoma" w:hAnsi="Tahoma" w:cs="Tahoma"/>
          <w:sz w:val="22"/>
          <w:szCs w:val="22"/>
          <w:lang w:val="es-MX"/>
        </w:rPr>
        <w:t xml:space="preserve">Maestra Claudia </w:t>
      </w:r>
      <w:proofErr w:type="spellStart"/>
      <w:r>
        <w:rPr>
          <w:rFonts w:ascii="Tahoma" w:hAnsi="Tahoma" w:cs="Tahoma"/>
          <w:sz w:val="22"/>
          <w:szCs w:val="22"/>
          <w:lang w:val="es-MX"/>
        </w:rPr>
        <w:t>Salette</w:t>
      </w:r>
      <w:proofErr w:type="spellEnd"/>
      <w:r>
        <w:rPr>
          <w:rFonts w:ascii="Tahoma" w:hAnsi="Tahoma" w:cs="Tahoma"/>
          <w:sz w:val="22"/>
          <w:szCs w:val="22"/>
          <w:lang w:val="es-MX"/>
        </w:rPr>
        <w:t xml:space="preserve"> Morales Cambranis. Jefa de Área “B”.</w:t>
      </w:r>
    </w:p>
    <w:p w:rsidR="008A06EE" w:rsidRPr="00C9536B" w:rsidRDefault="008A06EE" w:rsidP="008A06EE">
      <w:pPr>
        <w:tabs>
          <w:tab w:val="left" w:pos="3780"/>
        </w:tabs>
        <w:ind w:left="142" w:right="-234"/>
        <w:jc w:val="both"/>
        <w:rPr>
          <w:rFonts w:ascii="Tahoma" w:hAnsi="Tahoma" w:cs="Tahoma"/>
          <w:sz w:val="22"/>
          <w:szCs w:val="22"/>
          <w:lang w:val="es-MX"/>
        </w:rPr>
      </w:pPr>
      <w:r w:rsidRPr="00C9536B">
        <w:rPr>
          <w:rFonts w:ascii="Tahoma" w:hAnsi="Tahoma" w:cs="Tahoma"/>
          <w:sz w:val="22"/>
          <w:szCs w:val="22"/>
          <w:lang w:val="es-MX"/>
        </w:rPr>
        <w:t xml:space="preserve">Ciudadano Albino del Jesús </w:t>
      </w:r>
      <w:proofErr w:type="spellStart"/>
      <w:r w:rsidRPr="00C9536B">
        <w:rPr>
          <w:rFonts w:ascii="Tahoma" w:hAnsi="Tahoma" w:cs="Tahoma"/>
          <w:sz w:val="22"/>
          <w:szCs w:val="22"/>
          <w:lang w:val="es-MX"/>
        </w:rPr>
        <w:t>Noh</w:t>
      </w:r>
      <w:proofErr w:type="spellEnd"/>
      <w:r w:rsidRPr="00C9536B">
        <w:rPr>
          <w:rFonts w:ascii="Tahoma" w:hAnsi="Tahoma" w:cs="Tahoma"/>
          <w:sz w:val="22"/>
          <w:szCs w:val="22"/>
          <w:lang w:val="es-MX"/>
        </w:rPr>
        <w:t xml:space="preserve"> Escobar. </w:t>
      </w:r>
      <w:r w:rsidRPr="0018657D">
        <w:rPr>
          <w:rFonts w:ascii="Tahoma" w:hAnsi="Tahoma" w:cs="Tahoma"/>
          <w:sz w:val="22"/>
          <w:szCs w:val="22"/>
          <w:lang w:val="es-MX"/>
        </w:rPr>
        <w:t>Auxiliar Técnico “B”.</w:t>
      </w:r>
    </w:p>
    <w:p w:rsidR="008A06EE" w:rsidRPr="009F5178" w:rsidRDefault="008A06EE" w:rsidP="008A06EE">
      <w:pPr>
        <w:tabs>
          <w:tab w:val="left" w:pos="3780"/>
        </w:tabs>
        <w:ind w:left="142" w:right="-234"/>
        <w:jc w:val="both"/>
        <w:rPr>
          <w:rFonts w:ascii="Tahoma" w:hAnsi="Tahoma" w:cs="Tahoma"/>
          <w:sz w:val="22"/>
          <w:szCs w:val="22"/>
          <w:lang w:val="es-MX"/>
        </w:rPr>
      </w:pPr>
    </w:p>
    <w:p w:rsidR="008A06EE" w:rsidRPr="00F70A79" w:rsidRDefault="008A06EE" w:rsidP="008A06EE">
      <w:pPr>
        <w:tabs>
          <w:tab w:val="left" w:pos="3780"/>
        </w:tabs>
        <w:ind w:left="142" w:right="-234"/>
        <w:jc w:val="both"/>
        <w:rPr>
          <w:rFonts w:ascii="Tahoma" w:hAnsi="Tahoma" w:cs="Tahoma"/>
          <w:b/>
          <w:bCs/>
          <w:sz w:val="22"/>
          <w:szCs w:val="22"/>
          <w:u w:val="single"/>
          <w:lang w:val="es-MX"/>
        </w:rPr>
      </w:pPr>
      <w:r w:rsidRPr="00F70A79">
        <w:rPr>
          <w:rFonts w:ascii="Tahoma" w:hAnsi="Tahoma" w:cs="Tahoma"/>
          <w:b/>
          <w:bCs/>
          <w:sz w:val="22"/>
          <w:szCs w:val="22"/>
          <w:u w:val="single"/>
          <w:lang w:val="es-MX"/>
        </w:rPr>
        <w:t xml:space="preserve">SECRETARÍA GENERAL DE ACUERDOS:  </w:t>
      </w:r>
    </w:p>
    <w:p w:rsidR="008A06EE" w:rsidRPr="00F70A79" w:rsidRDefault="008A06EE" w:rsidP="008A06EE">
      <w:pPr>
        <w:pStyle w:val="Textoindependiente2"/>
        <w:tabs>
          <w:tab w:val="left" w:pos="3780"/>
        </w:tabs>
        <w:spacing w:after="0" w:line="240" w:lineRule="auto"/>
        <w:ind w:left="142" w:right="-234"/>
        <w:jc w:val="both"/>
        <w:rPr>
          <w:rFonts w:ascii="Tahoma" w:hAnsi="Tahoma" w:cs="Tahoma"/>
          <w:lang w:val="es-MX"/>
        </w:rPr>
      </w:pPr>
      <w:r w:rsidRPr="00F70A79">
        <w:rPr>
          <w:rFonts w:ascii="Tahoma" w:hAnsi="Tahoma" w:cs="Tahoma"/>
          <w:lang w:val="es-MX"/>
        </w:rPr>
        <w:t>Permanecerá cerrada.</w:t>
      </w:r>
    </w:p>
    <w:p w:rsidR="008A06EE" w:rsidRPr="00F70A79" w:rsidRDefault="008A06EE" w:rsidP="008A06EE">
      <w:pPr>
        <w:tabs>
          <w:tab w:val="left" w:pos="3780"/>
        </w:tabs>
        <w:ind w:left="142" w:right="-234"/>
        <w:jc w:val="both"/>
        <w:rPr>
          <w:rFonts w:ascii="Tahoma" w:hAnsi="Tahoma" w:cs="Tahoma"/>
          <w:sz w:val="22"/>
          <w:szCs w:val="22"/>
          <w:lang w:val="es-MX"/>
        </w:rPr>
      </w:pPr>
    </w:p>
    <w:p w:rsidR="008A06EE" w:rsidRPr="00F70A79" w:rsidRDefault="008A06EE" w:rsidP="008A06EE">
      <w:pPr>
        <w:tabs>
          <w:tab w:val="left" w:pos="3780"/>
        </w:tabs>
        <w:ind w:left="142" w:right="-234"/>
        <w:jc w:val="both"/>
        <w:rPr>
          <w:rFonts w:ascii="Tahoma" w:hAnsi="Tahoma" w:cs="Tahoma"/>
          <w:b/>
          <w:bCs/>
          <w:caps/>
          <w:color w:val="000000"/>
          <w:sz w:val="22"/>
          <w:szCs w:val="22"/>
          <w:u w:val="single"/>
          <w:lang w:val="es-MX"/>
        </w:rPr>
      </w:pPr>
      <w:r w:rsidRPr="00F70A79">
        <w:rPr>
          <w:rFonts w:ascii="Tahoma" w:hAnsi="Tahoma" w:cs="Tahoma"/>
          <w:b/>
          <w:bCs/>
          <w:caps/>
          <w:color w:val="000000"/>
          <w:sz w:val="22"/>
          <w:szCs w:val="22"/>
          <w:u w:val="single"/>
          <w:lang w:val="es-MX"/>
        </w:rPr>
        <w:t>OFICIALÍA MAYOR DEL H. TRIBUNAL:</w:t>
      </w:r>
    </w:p>
    <w:p w:rsidR="008A06EE" w:rsidRPr="00F70A79" w:rsidRDefault="008A06EE" w:rsidP="008A06EE">
      <w:pPr>
        <w:pStyle w:val="Textoindependiente2"/>
        <w:tabs>
          <w:tab w:val="left" w:pos="3780"/>
        </w:tabs>
        <w:spacing w:after="0" w:line="240" w:lineRule="auto"/>
        <w:ind w:left="142" w:right="-234"/>
        <w:jc w:val="both"/>
        <w:rPr>
          <w:rFonts w:ascii="Tahoma" w:hAnsi="Tahoma" w:cs="Tahoma"/>
          <w:lang w:val="es-MX"/>
        </w:rPr>
      </w:pPr>
      <w:r w:rsidRPr="00F70A79">
        <w:rPr>
          <w:rFonts w:ascii="Tahoma" w:hAnsi="Tahoma" w:cs="Tahoma"/>
          <w:bCs/>
          <w:lang w:val="es-MX"/>
        </w:rPr>
        <w:t>Permanecerá cerrada.</w:t>
      </w:r>
    </w:p>
    <w:p w:rsidR="008A06EE" w:rsidRPr="00F70A79" w:rsidRDefault="008A06EE" w:rsidP="008A06EE">
      <w:pPr>
        <w:pStyle w:val="Textoindependiente2"/>
        <w:tabs>
          <w:tab w:val="left" w:pos="3780"/>
        </w:tabs>
        <w:spacing w:after="0" w:line="240" w:lineRule="auto"/>
        <w:ind w:left="142" w:right="-234"/>
        <w:jc w:val="both"/>
        <w:rPr>
          <w:rFonts w:ascii="Tahoma" w:hAnsi="Tahoma" w:cs="Tahoma"/>
          <w:b/>
          <w:u w:val="single"/>
          <w:lang w:val="es-MX"/>
        </w:rPr>
      </w:pPr>
    </w:p>
    <w:p w:rsidR="008A06EE" w:rsidRPr="00F70A79" w:rsidRDefault="008A06EE" w:rsidP="008A06EE">
      <w:pPr>
        <w:ind w:left="142" w:right="-234"/>
        <w:jc w:val="both"/>
        <w:rPr>
          <w:rFonts w:ascii="Tahoma" w:hAnsi="Tahoma" w:cs="Tahoma"/>
          <w:bCs/>
          <w:sz w:val="22"/>
          <w:szCs w:val="22"/>
          <w:u w:val="single"/>
          <w:lang w:val="es-MX"/>
        </w:rPr>
      </w:pPr>
      <w:r w:rsidRPr="00F70A79">
        <w:rPr>
          <w:rFonts w:ascii="Tahoma" w:hAnsi="Tahoma" w:cs="Tahoma"/>
          <w:b/>
          <w:sz w:val="22"/>
          <w:szCs w:val="22"/>
          <w:u w:val="single"/>
        </w:rPr>
        <w:t>UNIDAD DE DERECHOS HUMANOS E IGUALDAD DE GÉNERO DEL PODER JUDICIAL DEL ESTADO DE CAMPECHE:</w:t>
      </w:r>
    </w:p>
    <w:p w:rsidR="008A06EE" w:rsidRDefault="008A06EE" w:rsidP="008A06EE">
      <w:pPr>
        <w:pStyle w:val="Textoindependiente"/>
        <w:ind w:left="142" w:right="-234"/>
        <w:rPr>
          <w:rFonts w:ascii="Tahoma" w:hAnsi="Tahoma" w:cs="Tahoma"/>
        </w:rPr>
      </w:pPr>
      <w:r>
        <w:rPr>
          <w:rFonts w:ascii="Tahoma" w:hAnsi="Tahoma" w:cs="Tahoma"/>
        </w:rPr>
        <w:t xml:space="preserve">Maestra Paola Tanayrí Martínez Jiménez, Jefa </w:t>
      </w:r>
      <w:r w:rsidRPr="00380D23">
        <w:rPr>
          <w:rFonts w:ascii="Tahoma" w:hAnsi="Tahoma" w:cs="Tahoma"/>
        </w:rPr>
        <w:t>de Área “A” en funciones de</w:t>
      </w:r>
      <w:r>
        <w:rPr>
          <w:rFonts w:ascii="Tahoma" w:hAnsi="Tahoma" w:cs="Tahoma"/>
        </w:rPr>
        <w:t xml:space="preserve"> Coordinadora de la Unidad de Derechos Humanos e Igualdad de Género</w:t>
      </w:r>
      <w:r w:rsidRPr="00F70A79">
        <w:rPr>
          <w:rFonts w:ascii="Tahoma" w:hAnsi="Tahoma" w:cs="Tahoma"/>
        </w:rPr>
        <w:t xml:space="preserve">. </w:t>
      </w:r>
    </w:p>
    <w:p w:rsidR="008A06EE" w:rsidRPr="00F70A79" w:rsidRDefault="008A06EE" w:rsidP="008A06EE">
      <w:pPr>
        <w:pStyle w:val="Textoindependiente"/>
        <w:ind w:left="142" w:right="-234"/>
        <w:rPr>
          <w:rFonts w:ascii="Tahoma" w:hAnsi="Tahoma" w:cs="Tahoma"/>
        </w:rPr>
      </w:pPr>
      <w:r>
        <w:rPr>
          <w:rFonts w:ascii="Tahoma" w:hAnsi="Tahoma" w:cs="Tahoma"/>
          <w:bCs/>
        </w:rPr>
        <w:t xml:space="preserve">Licenciada </w:t>
      </w:r>
      <w:proofErr w:type="spellStart"/>
      <w:r>
        <w:rPr>
          <w:rFonts w:ascii="Tahoma" w:hAnsi="Tahoma" w:cs="Tahoma"/>
          <w:bCs/>
        </w:rPr>
        <w:t>Lya</w:t>
      </w:r>
      <w:proofErr w:type="spellEnd"/>
      <w:r>
        <w:rPr>
          <w:rFonts w:ascii="Tahoma" w:hAnsi="Tahoma" w:cs="Tahoma"/>
          <w:bCs/>
        </w:rPr>
        <w:t xml:space="preserve"> Guadalupe Cano Canul, Auxiliar Administrativo “C” Polivalente Interina. </w:t>
      </w:r>
    </w:p>
    <w:p w:rsidR="008A06EE" w:rsidRDefault="008A06EE" w:rsidP="008A06EE">
      <w:pPr>
        <w:ind w:left="142" w:right="-234"/>
        <w:jc w:val="both"/>
        <w:rPr>
          <w:rFonts w:ascii="Tahoma" w:hAnsi="Tahoma" w:cs="Tahoma"/>
          <w:bCs/>
          <w:sz w:val="22"/>
          <w:szCs w:val="22"/>
          <w:lang w:val="es-ES"/>
        </w:rPr>
      </w:pPr>
    </w:p>
    <w:p w:rsidR="008A06EE" w:rsidRPr="00F70A79" w:rsidRDefault="008A06EE" w:rsidP="008A06EE">
      <w:pPr>
        <w:ind w:left="142" w:right="-234"/>
        <w:jc w:val="both"/>
        <w:rPr>
          <w:rFonts w:ascii="Tahoma" w:hAnsi="Tahoma" w:cs="Tahoma"/>
          <w:b/>
          <w:sz w:val="22"/>
          <w:szCs w:val="22"/>
          <w:u w:val="single"/>
          <w:lang w:val="es-MX"/>
        </w:rPr>
      </w:pPr>
      <w:r w:rsidRPr="00F70A79">
        <w:rPr>
          <w:rFonts w:ascii="Tahoma" w:hAnsi="Tahoma" w:cs="Tahoma"/>
          <w:b/>
          <w:sz w:val="22"/>
          <w:szCs w:val="22"/>
          <w:u w:val="single"/>
          <w:lang w:val="es-MX"/>
        </w:rPr>
        <w:t>SALA PENAL:</w:t>
      </w:r>
    </w:p>
    <w:p w:rsidR="008A06EE" w:rsidRPr="00F70A79" w:rsidRDefault="008A06EE" w:rsidP="008A06EE">
      <w:pPr>
        <w:ind w:left="142" w:right="-234"/>
        <w:jc w:val="both"/>
        <w:rPr>
          <w:rFonts w:ascii="Tahoma" w:hAnsi="Tahoma" w:cs="Tahoma"/>
          <w:sz w:val="22"/>
          <w:szCs w:val="22"/>
        </w:rPr>
      </w:pPr>
      <w:r w:rsidRPr="00F70A79">
        <w:rPr>
          <w:rFonts w:ascii="Tahoma" w:hAnsi="Tahoma" w:cs="Tahoma"/>
          <w:sz w:val="22"/>
          <w:szCs w:val="22"/>
        </w:rPr>
        <w:lastRenderedPageBreak/>
        <w:t>Permanecerá cerrada.</w:t>
      </w:r>
    </w:p>
    <w:p w:rsidR="008A06EE" w:rsidRPr="00F70A79" w:rsidRDefault="008A06EE" w:rsidP="008A06EE">
      <w:pPr>
        <w:ind w:left="142" w:right="-234"/>
        <w:jc w:val="both"/>
        <w:rPr>
          <w:rFonts w:ascii="Tahoma" w:hAnsi="Tahoma" w:cs="Tahoma"/>
          <w:bCs/>
          <w:sz w:val="22"/>
          <w:szCs w:val="22"/>
          <w:lang w:val="es-MX"/>
        </w:rPr>
      </w:pP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b/>
          <w:sz w:val="22"/>
          <w:szCs w:val="22"/>
          <w:u w:val="single"/>
          <w:lang w:val="es-MX"/>
        </w:rPr>
        <w:t>SALA CIVIL-MERCANTIL:</w:t>
      </w:r>
    </w:p>
    <w:p w:rsidR="008A06EE" w:rsidRPr="00F70A79" w:rsidRDefault="008A06EE" w:rsidP="008A06EE">
      <w:pPr>
        <w:pStyle w:val="Textoindependiente"/>
        <w:ind w:left="142" w:right="-234"/>
        <w:rPr>
          <w:rFonts w:ascii="Tahoma" w:hAnsi="Tahoma" w:cs="Tahoma"/>
          <w:lang w:val="es-MX"/>
        </w:rPr>
      </w:pPr>
      <w:r w:rsidRPr="00F70A79">
        <w:rPr>
          <w:rFonts w:ascii="Tahoma" w:hAnsi="Tahoma" w:cs="Tahoma"/>
          <w:lang w:val="es-MX"/>
        </w:rPr>
        <w:t xml:space="preserve">Permanecerá cerrada. </w:t>
      </w:r>
    </w:p>
    <w:p w:rsidR="008A06EE" w:rsidRPr="00F70A79" w:rsidRDefault="008A06EE" w:rsidP="008A06EE">
      <w:pPr>
        <w:pStyle w:val="Textoindependiente"/>
        <w:ind w:left="142" w:right="-234"/>
        <w:rPr>
          <w:rFonts w:ascii="Tahoma" w:hAnsi="Tahoma" w:cs="Tahoma"/>
          <w:lang w:val="es-MX"/>
        </w:rPr>
      </w:pPr>
    </w:p>
    <w:p w:rsidR="008A06EE" w:rsidRPr="00F70A79" w:rsidRDefault="008A06EE" w:rsidP="008A06EE">
      <w:pPr>
        <w:pStyle w:val="Textoindependiente"/>
        <w:ind w:left="142" w:right="-234"/>
        <w:rPr>
          <w:rFonts w:ascii="Tahoma" w:hAnsi="Tahoma" w:cs="Tahoma"/>
          <w:b/>
          <w:u w:val="single"/>
          <w:lang w:val="es-MX"/>
        </w:rPr>
      </w:pPr>
      <w:r w:rsidRPr="00F70A79">
        <w:rPr>
          <w:rFonts w:ascii="Tahoma" w:hAnsi="Tahoma" w:cs="Tahoma"/>
          <w:b/>
          <w:u w:val="single"/>
          <w:lang w:val="es-MX"/>
        </w:rPr>
        <w:t>SALA CONTENCIOSO-ADMINISTRATIVA:</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 cerrada.</w:t>
      </w:r>
    </w:p>
    <w:p w:rsidR="008A06EE" w:rsidRPr="00F70A79" w:rsidRDefault="008A06EE" w:rsidP="008A06EE">
      <w:pPr>
        <w:ind w:left="142" w:right="-234"/>
        <w:jc w:val="both"/>
        <w:rPr>
          <w:rFonts w:ascii="Tahoma" w:hAnsi="Tahoma" w:cs="Tahoma"/>
          <w:sz w:val="22"/>
          <w:szCs w:val="22"/>
          <w:lang w:val="es-MX"/>
        </w:rPr>
      </w:pPr>
    </w:p>
    <w:p w:rsidR="008A06EE" w:rsidRPr="00F70A79" w:rsidRDefault="008A06EE" w:rsidP="008A06EE">
      <w:pPr>
        <w:ind w:left="142" w:right="-234"/>
        <w:jc w:val="both"/>
        <w:rPr>
          <w:rFonts w:ascii="Tahoma" w:hAnsi="Tahoma" w:cs="Tahoma"/>
          <w:b/>
          <w:sz w:val="22"/>
          <w:szCs w:val="22"/>
          <w:u w:val="single"/>
          <w:lang w:val="es-MX"/>
        </w:rPr>
      </w:pPr>
      <w:r w:rsidRPr="00F70A79">
        <w:rPr>
          <w:rFonts w:ascii="Tahoma" w:hAnsi="Tahoma" w:cs="Tahoma"/>
          <w:b/>
          <w:sz w:val="22"/>
          <w:szCs w:val="22"/>
          <w:u w:val="single"/>
          <w:lang w:val="es-MX"/>
        </w:rPr>
        <w:t>SALA UNITARIA ESPECIALIZADA PARA ADOLESCENTES:</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 cerrada.</w:t>
      </w:r>
    </w:p>
    <w:p w:rsidR="008A06EE" w:rsidRPr="00F70A79" w:rsidRDefault="008A06EE" w:rsidP="008A06EE">
      <w:pPr>
        <w:ind w:left="142" w:right="-234"/>
        <w:jc w:val="both"/>
        <w:rPr>
          <w:rFonts w:ascii="Tahoma" w:hAnsi="Tahoma" w:cs="Tahoma"/>
          <w:b/>
          <w:sz w:val="22"/>
          <w:szCs w:val="22"/>
          <w:u w:val="single"/>
          <w:lang w:val="es-MX"/>
        </w:rPr>
      </w:pPr>
    </w:p>
    <w:p w:rsidR="008A06EE" w:rsidRPr="00F70A79" w:rsidRDefault="008A06EE" w:rsidP="008A06EE">
      <w:pPr>
        <w:ind w:left="142" w:right="-234"/>
        <w:jc w:val="both"/>
        <w:rPr>
          <w:rFonts w:ascii="Tahoma" w:hAnsi="Tahoma" w:cs="Tahoma"/>
          <w:b/>
          <w:sz w:val="22"/>
          <w:szCs w:val="22"/>
          <w:u w:val="single"/>
          <w:lang w:val="es-MX"/>
        </w:rPr>
      </w:pPr>
      <w:r w:rsidRPr="00F70A79">
        <w:rPr>
          <w:rFonts w:ascii="Tahoma" w:hAnsi="Tahoma" w:cs="Tahoma"/>
          <w:b/>
          <w:sz w:val="22"/>
          <w:szCs w:val="22"/>
          <w:u w:val="single"/>
          <w:lang w:val="es-MX"/>
        </w:rPr>
        <w:t>SALA MIXTA:</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 cerrada.</w:t>
      </w:r>
    </w:p>
    <w:p w:rsidR="008A06EE" w:rsidRPr="00F70A79" w:rsidRDefault="008A06EE" w:rsidP="008A06EE">
      <w:pPr>
        <w:ind w:left="142" w:right="-234"/>
        <w:jc w:val="both"/>
        <w:rPr>
          <w:rFonts w:ascii="Tahoma" w:hAnsi="Tahoma" w:cs="Tahoma"/>
          <w:b/>
          <w:sz w:val="22"/>
          <w:szCs w:val="22"/>
          <w:u w:val="single"/>
          <w:lang w:val="es-MX"/>
        </w:rPr>
      </w:pP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b/>
          <w:sz w:val="22"/>
          <w:szCs w:val="22"/>
          <w:u w:val="single"/>
          <w:lang w:val="es-MX"/>
        </w:rPr>
        <w:t>MAGISTRATURAS SUPERNUMERARIAS:</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Permanecerán cerradas.</w:t>
      </w:r>
    </w:p>
    <w:p w:rsidR="008A06EE" w:rsidRPr="00F70A79" w:rsidRDefault="008A06EE" w:rsidP="008A06EE">
      <w:pPr>
        <w:ind w:left="142" w:right="-234"/>
        <w:jc w:val="both"/>
        <w:rPr>
          <w:rFonts w:ascii="Tahoma" w:hAnsi="Tahoma" w:cs="Tahoma"/>
          <w:b/>
          <w:caps/>
          <w:color w:val="000000"/>
          <w:sz w:val="22"/>
          <w:szCs w:val="22"/>
          <w:u w:val="single"/>
          <w:lang w:val="es-MX"/>
        </w:rPr>
      </w:pPr>
    </w:p>
    <w:p w:rsidR="008A06EE" w:rsidRPr="00F70A79" w:rsidRDefault="008A06EE" w:rsidP="008A06EE">
      <w:pPr>
        <w:ind w:left="142" w:right="-234"/>
        <w:jc w:val="both"/>
        <w:rPr>
          <w:rFonts w:ascii="Tahoma" w:hAnsi="Tahoma" w:cs="Tahoma"/>
          <w:b/>
          <w:caps/>
          <w:color w:val="000000"/>
          <w:sz w:val="22"/>
          <w:szCs w:val="22"/>
          <w:u w:val="single"/>
          <w:lang w:val="es-MX"/>
        </w:rPr>
      </w:pPr>
      <w:r w:rsidRPr="00F70A79">
        <w:rPr>
          <w:rFonts w:ascii="Tahoma" w:hAnsi="Tahoma" w:cs="Tahoma"/>
          <w:b/>
          <w:caps/>
          <w:color w:val="000000"/>
          <w:sz w:val="22"/>
          <w:szCs w:val="22"/>
          <w:u w:val="single"/>
          <w:lang w:val="es-MX"/>
        </w:rPr>
        <w:t>Secretaría de acuerdos de la sala penal:</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 cerrada.</w:t>
      </w:r>
    </w:p>
    <w:p w:rsidR="008A06EE" w:rsidRPr="00F70A79" w:rsidRDefault="008A06EE" w:rsidP="008A06EE">
      <w:pPr>
        <w:ind w:left="142" w:right="-234"/>
        <w:jc w:val="both"/>
        <w:rPr>
          <w:rFonts w:ascii="Tahoma" w:hAnsi="Tahoma" w:cs="Tahoma"/>
          <w:b/>
          <w:caps/>
          <w:color w:val="000000"/>
          <w:sz w:val="22"/>
          <w:szCs w:val="22"/>
          <w:u w:val="single"/>
          <w:lang w:val="es-MX"/>
        </w:rPr>
      </w:pPr>
    </w:p>
    <w:p w:rsidR="008A06EE" w:rsidRPr="00F70A79" w:rsidRDefault="008A06EE" w:rsidP="008A06EE">
      <w:pPr>
        <w:ind w:left="142" w:right="-234"/>
        <w:jc w:val="both"/>
        <w:rPr>
          <w:rFonts w:ascii="Tahoma" w:hAnsi="Tahoma" w:cs="Tahoma"/>
          <w:b/>
          <w:caps/>
          <w:color w:val="000000"/>
          <w:sz w:val="22"/>
          <w:szCs w:val="22"/>
          <w:u w:val="single"/>
          <w:lang w:val="es-MX"/>
        </w:rPr>
      </w:pPr>
      <w:r w:rsidRPr="00F70A79">
        <w:rPr>
          <w:rFonts w:ascii="Tahoma" w:hAnsi="Tahoma" w:cs="Tahoma"/>
          <w:b/>
          <w:caps/>
          <w:color w:val="000000"/>
          <w:sz w:val="22"/>
          <w:szCs w:val="22"/>
          <w:u w:val="single"/>
          <w:lang w:val="es-MX"/>
        </w:rPr>
        <w:t>Secretaría de Acuerdos de la sala civil-MERCANTIL:</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 cerrada.</w:t>
      </w:r>
    </w:p>
    <w:p w:rsidR="008A06EE" w:rsidRPr="00F70A79" w:rsidRDefault="008A06EE" w:rsidP="008A06EE">
      <w:pPr>
        <w:ind w:left="142" w:right="-234"/>
        <w:jc w:val="both"/>
        <w:rPr>
          <w:rFonts w:ascii="Tahoma" w:hAnsi="Tahoma" w:cs="Tahoma"/>
          <w:b/>
          <w:caps/>
          <w:color w:val="000000"/>
          <w:sz w:val="22"/>
          <w:szCs w:val="22"/>
          <w:u w:val="single"/>
          <w:lang w:val="es-MX"/>
        </w:rPr>
      </w:pPr>
    </w:p>
    <w:p w:rsidR="008A06EE" w:rsidRPr="00F70A79" w:rsidRDefault="008A06EE" w:rsidP="008A06EE">
      <w:pPr>
        <w:ind w:left="142" w:right="-234"/>
        <w:jc w:val="both"/>
        <w:rPr>
          <w:rFonts w:ascii="Tahoma" w:hAnsi="Tahoma" w:cs="Tahoma"/>
          <w:b/>
          <w:caps/>
          <w:color w:val="000000"/>
          <w:sz w:val="22"/>
          <w:szCs w:val="22"/>
          <w:u w:val="single"/>
          <w:lang w:val="es-MX"/>
        </w:rPr>
      </w:pPr>
      <w:r w:rsidRPr="00F70A79">
        <w:rPr>
          <w:rFonts w:ascii="Tahoma" w:hAnsi="Tahoma" w:cs="Tahoma"/>
          <w:b/>
          <w:caps/>
          <w:color w:val="000000"/>
          <w:sz w:val="22"/>
          <w:szCs w:val="22"/>
          <w:u w:val="single"/>
          <w:lang w:val="es-MX"/>
        </w:rPr>
        <w:t>Secretaría de Acuerdos de la sala CONTENCIOSO-administrativa:</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 cerrada.</w:t>
      </w:r>
    </w:p>
    <w:p w:rsidR="008A06EE" w:rsidRPr="00F70A79" w:rsidRDefault="008A06EE" w:rsidP="008A06EE">
      <w:pPr>
        <w:ind w:left="142" w:right="-234"/>
        <w:jc w:val="both"/>
        <w:rPr>
          <w:rFonts w:ascii="Tahoma" w:hAnsi="Tahoma" w:cs="Tahoma"/>
          <w:b/>
          <w:sz w:val="22"/>
          <w:szCs w:val="22"/>
          <w:u w:val="single"/>
          <w:lang w:val="es-MX"/>
        </w:rPr>
      </w:pPr>
    </w:p>
    <w:p w:rsidR="008A06EE" w:rsidRPr="00F70A79" w:rsidRDefault="008A06EE" w:rsidP="008A06EE">
      <w:pPr>
        <w:ind w:left="142" w:right="-234"/>
        <w:jc w:val="both"/>
        <w:rPr>
          <w:rFonts w:ascii="Tahoma" w:hAnsi="Tahoma" w:cs="Tahoma"/>
          <w:b/>
          <w:sz w:val="22"/>
          <w:szCs w:val="22"/>
          <w:u w:val="single"/>
          <w:lang w:val="es-MX"/>
        </w:rPr>
      </w:pPr>
      <w:r w:rsidRPr="00F70A79">
        <w:rPr>
          <w:rFonts w:ascii="Tahoma" w:hAnsi="Tahoma" w:cs="Tahoma"/>
          <w:b/>
          <w:sz w:val="22"/>
          <w:szCs w:val="22"/>
          <w:u w:val="single"/>
          <w:lang w:val="es-MX"/>
        </w:rPr>
        <w:t>SECRETARÍA DE ACUERDOS DE LA SALA UNITARIA ESPECIALIZADA PARA ADOLESCENTES:</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 cerrada.</w:t>
      </w:r>
    </w:p>
    <w:p w:rsidR="008A06EE" w:rsidRPr="00F70A79" w:rsidRDefault="008A06EE" w:rsidP="008A06EE">
      <w:pPr>
        <w:ind w:left="142" w:right="-234"/>
        <w:jc w:val="both"/>
        <w:rPr>
          <w:rFonts w:ascii="Tahoma" w:hAnsi="Tahoma" w:cs="Tahoma"/>
          <w:b/>
          <w:caps/>
          <w:color w:val="000000"/>
          <w:sz w:val="22"/>
          <w:szCs w:val="22"/>
          <w:u w:val="single"/>
          <w:lang w:val="es-MX"/>
        </w:rPr>
      </w:pPr>
    </w:p>
    <w:p w:rsidR="008A06EE" w:rsidRPr="00F70A79" w:rsidRDefault="008A06EE" w:rsidP="008A06EE">
      <w:pPr>
        <w:ind w:left="142" w:right="-234"/>
        <w:jc w:val="both"/>
        <w:rPr>
          <w:rFonts w:ascii="Tahoma" w:hAnsi="Tahoma" w:cs="Tahoma"/>
          <w:b/>
          <w:sz w:val="22"/>
          <w:szCs w:val="22"/>
          <w:u w:val="single"/>
          <w:lang w:val="es-MX"/>
        </w:rPr>
      </w:pPr>
      <w:r w:rsidRPr="00F70A79">
        <w:rPr>
          <w:rFonts w:ascii="Tahoma" w:hAnsi="Tahoma" w:cs="Tahoma"/>
          <w:b/>
          <w:sz w:val="22"/>
          <w:szCs w:val="22"/>
          <w:u w:val="single"/>
          <w:lang w:val="es-MX"/>
        </w:rPr>
        <w:t>SECRETARÍA DE ACUERDOS DE LA SALA MIXTA:</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Permanecerá cerrada.</w:t>
      </w:r>
    </w:p>
    <w:p w:rsidR="008A06EE" w:rsidRPr="00F70A79" w:rsidRDefault="008A06EE" w:rsidP="008A06EE">
      <w:pPr>
        <w:ind w:left="142" w:right="-234"/>
        <w:jc w:val="both"/>
        <w:rPr>
          <w:rFonts w:ascii="Tahoma" w:hAnsi="Tahoma" w:cs="Tahoma"/>
          <w:b/>
          <w:caps/>
          <w:color w:val="000000"/>
          <w:sz w:val="22"/>
          <w:szCs w:val="22"/>
          <w:u w:val="single"/>
          <w:lang w:val="es-MX"/>
        </w:rPr>
      </w:pPr>
    </w:p>
    <w:p w:rsidR="008A06EE" w:rsidRPr="00F70A79" w:rsidRDefault="008A06EE" w:rsidP="008A06EE">
      <w:pPr>
        <w:ind w:left="142" w:right="-234"/>
        <w:jc w:val="both"/>
        <w:rPr>
          <w:rFonts w:ascii="Tahoma" w:hAnsi="Tahoma" w:cs="Tahoma"/>
          <w:b/>
          <w:sz w:val="22"/>
          <w:szCs w:val="22"/>
          <w:u w:val="single"/>
          <w:lang w:val="es-MX"/>
        </w:rPr>
      </w:pPr>
      <w:r w:rsidRPr="00F70A79">
        <w:rPr>
          <w:rFonts w:ascii="Tahoma" w:hAnsi="Tahoma" w:cs="Tahoma"/>
          <w:b/>
          <w:sz w:val="22"/>
          <w:szCs w:val="22"/>
          <w:u w:val="single"/>
          <w:lang w:val="es-MX"/>
        </w:rPr>
        <w:t>CENTRO DE ENCUENTRO FAMILIAR DEL PRIMER DISTRITO JUDICIAL:</w:t>
      </w:r>
    </w:p>
    <w:p w:rsidR="008A06EE" w:rsidRPr="00F70A79" w:rsidRDefault="008A06EE" w:rsidP="008A06EE">
      <w:pPr>
        <w:ind w:left="142" w:right="-234"/>
        <w:jc w:val="both"/>
        <w:rPr>
          <w:rFonts w:ascii="Tahoma" w:hAnsi="Tahoma" w:cs="Tahoma"/>
          <w:sz w:val="22"/>
          <w:szCs w:val="22"/>
          <w:lang w:val="es-MX"/>
        </w:rPr>
      </w:pPr>
      <w:r w:rsidRPr="00F70A79">
        <w:rPr>
          <w:rFonts w:ascii="Tahoma" w:hAnsi="Tahoma" w:cs="Tahoma"/>
          <w:sz w:val="22"/>
          <w:szCs w:val="22"/>
          <w:lang w:val="es-MX"/>
        </w:rPr>
        <w:t xml:space="preserve">Licenciada en Trabajo Social Mariana Flores Gamboa. Subdirectora. </w:t>
      </w:r>
    </w:p>
    <w:p w:rsidR="008A06EE" w:rsidRPr="00F70A79" w:rsidRDefault="008A06EE" w:rsidP="008A06EE">
      <w:pPr>
        <w:pStyle w:val="Textoindependiente"/>
        <w:ind w:left="142" w:right="-234"/>
        <w:rPr>
          <w:rFonts w:ascii="Tahoma" w:hAnsi="Tahoma" w:cs="Tahoma"/>
        </w:rPr>
      </w:pPr>
      <w:r>
        <w:rPr>
          <w:rFonts w:ascii="Tahoma" w:hAnsi="Tahoma" w:cs="Tahoma"/>
        </w:rPr>
        <w:t>Licenciada</w:t>
      </w:r>
      <w:r w:rsidRPr="00F70A79">
        <w:rPr>
          <w:rFonts w:ascii="Tahoma" w:hAnsi="Tahoma" w:cs="Tahoma"/>
        </w:rPr>
        <w:t xml:space="preserve"> en Psicología María del Rosario Naal </w:t>
      </w:r>
      <w:proofErr w:type="spellStart"/>
      <w:r w:rsidRPr="00F70A79">
        <w:rPr>
          <w:rFonts w:ascii="Tahoma" w:hAnsi="Tahoma" w:cs="Tahoma"/>
        </w:rPr>
        <w:t>Llánez</w:t>
      </w:r>
      <w:proofErr w:type="spellEnd"/>
      <w:r w:rsidRPr="00F70A79">
        <w:rPr>
          <w:rFonts w:ascii="Tahoma" w:hAnsi="Tahoma" w:cs="Tahoma"/>
        </w:rPr>
        <w:t>. Auxiliar Técnico “D”.</w:t>
      </w:r>
    </w:p>
    <w:p w:rsidR="008A06EE" w:rsidRPr="0018657D" w:rsidRDefault="008A06EE" w:rsidP="008A06EE">
      <w:pPr>
        <w:pStyle w:val="Textoindependiente"/>
        <w:ind w:left="142" w:right="-234"/>
        <w:rPr>
          <w:rFonts w:ascii="Tahoma" w:hAnsi="Tahoma" w:cs="Tahoma"/>
        </w:rPr>
      </w:pPr>
      <w:r w:rsidRPr="0018657D">
        <w:rPr>
          <w:rFonts w:ascii="Tahoma" w:hAnsi="Tahoma" w:cs="Tahoma"/>
        </w:rPr>
        <w:t>Licenciada en Psicología Karime Guadalupe Moo Uc. Auxiliar Judicial. Del diecinueve al veintinueve de julio del año dos mil veintiuno.</w:t>
      </w:r>
    </w:p>
    <w:p w:rsidR="008A06EE" w:rsidRPr="0018657D" w:rsidRDefault="008A06EE" w:rsidP="008A06EE">
      <w:pPr>
        <w:pStyle w:val="Textoindependiente"/>
        <w:ind w:left="142" w:right="-234"/>
        <w:rPr>
          <w:rFonts w:ascii="Tahoma" w:hAnsi="Tahoma" w:cs="Tahoma"/>
        </w:rPr>
      </w:pPr>
      <w:r w:rsidRPr="0018657D">
        <w:rPr>
          <w:rFonts w:ascii="Tahoma" w:hAnsi="Tahoma" w:cs="Tahoma"/>
        </w:rPr>
        <w:t xml:space="preserve">Ciudadana </w:t>
      </w:r>
      <w:proofErr w:type="spellStart"/>
      <w:r w:rsidRPr="0018657D">
        <w:rPr>
          <w:rFonts w:ascii="Tahoma" w:hAnsi="Tahoma" w:cs="Tahoma"/>
        </w:rPr>
        <w:t>Ivet</w:t>
      </w:r>
      <w:proofErr w:type="spellEnd"/>
      <w:r w:rsidRPr="0018657D">
        <w:rPr>
          <w:rFonts w:ascii="Tahoma" w:hAnsi="Tahoma" w:cs="Tahoma"/>
        </w:rPr>
        <w:t xml:space="preserve"> Magali Manzanilla Córdova. Auxiliar Judicial. Del diecinueve al veintinueve de julio del año dos mil veintiuno.</w:t>
      </w:r>
    </w:p>
    <w:p w:rsidR="008A06EE" w:rsidRPr="0018657D" w:rsidRDefault="008A06EE" w:rsidP="008A06EE">
      <w:pPr>
        <w:pStyle w:val="Textoindependiente"/>
        <w:ind w:left="142" w:right="-234"/>
        <w:rPr>
          <w:rFonts w:ascii="Tahoma" w:hAnsi="Tahoma" w:cs="Tahoma"/>
        </w:rPr>
      </w:pPr>
      <w:r w:rsidRPr="0018657D">
        <w:rPr>
          <w:rFonts w:ascii="Tahoma" w:hAnsi="Tahoma" w:cs="Tahoma"/>
        </w:rPr>
        <w:t>Licenciada en Psicología Fabiola de Alba Moreno. Auxiliar Técnico “B”.</w:t>
      </w:r>
    </w:p>
    <w:p w:rsidR="008A06EE" w:rsidRPr="0018657D" w:rsidRDefault="008A06EE" w:rsidP="008A06EE">
      <w:pPr>
        <w:pStyle w:val="Textoindependiente"/>
        <w:ind w:left="142" w:right="-234"/>
        <w:rPr>
          <w:rFonts w:ascii="Tahoma" w:hAnsi="Tahoma" w:cs="Tahoma"/>
        </w:rPr>
      </w:pPr>
      <w:r w:rsidRPr="0018657D">
        <w:rPr>
          <w:rFonts w:ascii="Tahoma" w:hAnsi="Tahoma" w:cs="Tahoma"/>
        </w:rPr>
        <w:t xml:space="preserve">Maestra en Educación y Desarrollo Humano Atala Berenice Flores Arredondo. Auxiliar Técnico “B”. </w:t>
      </w:r>
    </w:p>
    <w:p w:rsidR="008A06EE" w:rsidRPr="0018657D" w:rsidRDefault="008A06EE" w:rsidP="008A06EE">
      <w:pPr>
        <w:pStyle w:val="Textoindependiente"/>
        <w:ind w:left="142" w:right="-234"/>
        <w:rPr>
          <w:rFonts w:ascii="Tahoma" w:hAnsi="Tahoma" w:cs="Tahoma"/>
          <w:color w:val="FF0000"/>
        </w:rPr>
      </w:pPr>
      <w:r w:rsidRPr="0018657D">
        <w:rPr>
          <w:rFonts w:ascii="Tahoma" w:hAnsi="Tahoma" w:cs="Tahoma"/>
        </w:rPr>
        <w:t>Licenciada en Psicología María José Ehuan Collí. Auxiliar Judicial.</w:t>
      </w:r>
    </w:p>
    <w:p w:rsidR="008A06EE" w:rsidRPr="0018657D" w:rsidRDefault="008A06EE" w:rsidP="008A06EE">
      <w:pPr>
        <w:ind w:left="142" w:right="-234"/>
        <w:jc w:val="both"/>
        <w:rPr>
          <w:rFonts w:ascii="Tahoma" w:hAnsi="Tahoma" w:cs="Tahoma"/>
          <w:b/>
          <w:sz w:val="22"/>
          <w:szCs w:val="22"/>
          <w:u w:val="single"/>
          <w:lang w:val="es-ES"/>
        </w:rPr>
      </w:pPr>
    </w:p>
    <w:p w:rsidR="008A06EE" w:rsidRPr="0018657D" w:rsidRDefault="008A06EE" w:rsidP="008A06EE">
      <w:pPr>
        <w:ind w:left="142" w:right="-234"/>
        <w:jc w:val="both"/>
        <w:rPr>
          <w:rFonts w:ascii="Tahoma" w:hAnsi="Tahoma" w:cs="Tahoma"/>
          <w:b/>
          <w:sz w:val="22"/>
          <w:szCs w:val="22"/>
          <w:u w:val="single"/>
          <w:lang w:val="es-MX"/>
        </w:rPr>
      </w:pPr>
      <w:r w:rsidRPr="0018657D">
        <w:rPr>
          <w:rFonts w:ascii="Tahoma" w:hAnsi="Tahoma" w:cs="Tahoma"/>
          <w:b/>
          <w:sz w:val="22"/>
          <w:szCs w:val="22"/>
          <w:u w:val="single"/>
          <w:lang w:val="es-MX"/>
        </w:rPr>
        <w:t>CENTRO DE ENCUENTRO FAMILIAR DEL SEGUNDO DISTRITO JUDICIAL:</w:t>
      </w:r>
    </w:p>
    <w:p w:rsidR="008A06EE" w:rsidRPr="0018657D" w:rsidRDefault="008A06EE" w:rsidP="008A06EE">
      <w:pPr>
        <w:ind w:left="142" w:right="-234"/>
        <w:jc w:val="both"/>
        <w:rPr>
          <w:rFonts w:ascii="Tahoma" w:hAnsi="Tahoma" w:cs="Tahoma"/>
          <w:sz w:val="22"/>
          <w:szCs w:val="22"/>
          <w:lang w:val="es-MX"/>
        </w:rPr>
      </w:pPr>
      <w:r w:rsidRPr="0018657D">
        <w:rPr>
          <w:rFonts w:ascii="Tahoma" w:hAnsi="Tahoma" w:cs="Tahoma"/>
          <w:sz w:val="22"/>
          <w:szCs w:val="22"/>
          <w:lang w:val="es-MX"/>
        </w:rPr>
        <w:t xml:space="preserve">Licenciado Celia Margarita </w:t>
      </w:r>
      <w:proofErr w:type="spellStart"/>
      <w:r w:rsidRPr="0018657D">
        <w:rPr>
          <w:rFonts w:ascii="Tahoma" w:hAnsi="Tahoma" w:cs="Tahoma"/>
          <w:sz w:val="22"/>
          <w:szCs w:val="22"/>
          <w:lang w:val="es-MX"/>
        </w:rPr>
        <w:t>Compañ</w:t>
      </w:r>
      <w:proofErr w:type="spellEnd"/>
      <w:r w:rsidRPr="0018657D">
        <w:rPr>
          <w:rFonts w:ascii="Tahoma" w:hAnsi="Tahoma" w:cs="Tahoma"/>
          <w:sz w:val="22"/>
          <w:szCs w:val="22"/>
          <w:lang w:val="es-MX"/>
        </w:rPr>
        <w:t xml:space="preserve"> Pérez. Jefa de Área “A”. </w:t>
      </w:r>
    </w:p>
    <w:p w:rsidR="008A06EE" w:rsidRPr="0018657D" w:rsidRDefault="008A06EE" w:rsidP="008A06EE">
      <w:pPr>
        <w:ind w:left="142" w:right="-234"/>
        <w:jc w:val="both"/>
        <w:rPr>
          <w:rFonts w:ascii="Tahoma" w:hAnsi="Tahoma" w:cs="Tahoma"/>
          <w:color w:val="FF0000"/>
          <w:sz w:val="22"/>
          <w:szCs w:val="22"/>
          <w:lang w:val="es-MX"/>
        </w:rPr>
      </w:pPr>
      <w:r w:rsidRPr="0018657D">
        <w:rPr>
          <w:rFonts w:ascii="Tahoma" w:hAnsi="Tahoma" w:cs="Tahoma"/>
          <w:sz w:val="22"/>
          <w:szCs w:val="22"/>
          <w:lang w:val="es-MX"/>
        </w:rPr>
        <w:t>Licenciada en Psicología María de Guadalupe García Vadillo. Auxiliar Técnico “D”.</w:t>
      </w:r>
      <w:r w:rsidRPr="0018657D">
        <w:rPr>
          <w:rFonts w:ascii="Tahoma" w:hAnsi="Tahoma" w:cs="Tahoma"/>
          <w:color w:val="FF0000"/>
          <w:sz w:val="22"/>
          <w:szCs w:val="22"/>
          <w:lang w:val="es-MX"/>
        </w:rPr>
        <w:t xml:space="preserve"> </w:t>
      </w:r>
    </w:p>
    <w:p w:rsidR="008A06EE" w:rsidRPr="0018657D" w:rsidRDefault="008A06EE" w:rsidP="008A06EE">
      <w:pPr>
        <w:pStyle w:val="Textoindependiente"/>
        <w:ind w:left="142" w:right="-234"/>
        <w:rPr>
          <w:rFonts w:ascii="Tahoma" w:hAnsi="Tahoma" w:cs="Tahoma"/>
        </w:rPr>
      </w:pPr>
      <w:r w:rsidRPr="0018657D">
        <w:rPr>
          <w:rFonts w:ascii="Tahoma" w:hAnsi="Tahoma" w:cs="Tahoma"/>
          <w:lang w:val="es-MX"/>
        </w:rPr>
        <w:t xml:space="preserve">Licenciada en Trabajo Social Olga del Carmen Chan Medina. Auxiliar Técnico “D”. </w:t>
      </w:r>
    </w:p>
    <w:p w:rsidR="008A06EE" w:rsidRPr="0018657D" w:rsidRDefault="008A06EE" w:rsidP="008A06EE">
      <w:pPr>
        <w:ind w:left="142" w:right="-234"/>
        <w:jc w:val="both"/>
        <w:rPr>
          <w:rFonts w:ascii="Tahoma" w:hAnsi="Tahoma" w:cs="Tahoma"/>
          <w:sz w:val="22"/>
          <w:szCs w:val="22"/>
          <w:lang w:val="es-MX"/>
        </w:rPr>
      </w:pPr>
      <w:r w:rsidRPr="0018657D">
        <w:rPr>
          <w:rFonts w:ascii="Tahoma" w:hAnsi="Tahoma" w:cs="Tahoma"/>
          <w:sz w:val="22"/>
          <w:szCs w:val="22"/>
          <w:lang w:val="es-MX"/>
        </w:rPr>
        <w:t xml:space="preserve">Licenciado en Pedagogía Noé Arias Acosta. Auxiliar Técnico “D”. </w:t>
      </w:r>
      <w:r w:rsidRPr="0018657D">
        <w:rPr>
          <w:rFonts w:ascii="Tahoma" w:hAnsi="Tahoma" w:cs="Tahoma"/>
        </w:rPr>
        <w:t>Del diecinueve al veintinueve de julio del año dos mil veintiuno.</w:t>
      </w:r>
    </w:p>
    <w:p w:rsidR="008A06EE" w:rsidRPr="00F70A79" w:rsidRDefault="008A06EE" w:rsidP="008A06EE">
      <w:pPr>
        <w:ind w:left="142" w:right="-234"/>
        <w:jc w:val="both"/>
        <w:rPr>
          <w:rFonts w:ascii="Tahoma" w:hAnsi="Tahoma" w:cs="Tahoma"/>
          <w:sz w:val="22"/>
          <w:szCs w:val="22"/>
          <w:lang w:val="es-MX"/>
        </w:rPr>
      </w:pPr>
      <w:r w:rsidRPr="0018657D">
        <w:rPr>
          <w:rFonts w:ascii="Tahoma" w:hAnsi="Tahoma" w:cs="Tahoma"/>
          <w:sz w:val="22"/>
          <w:szCs w:val="22"/>
          <w:lang w:val="es-MX"/>
        </w:rPr>
        <w:t>Licenciado en Psicología Fredy de los Ángeles Hernández San Lucas. Auxiliar</w:t>
      </w:r>
      <w:r w:rsidRPr="00F70A79">
        <w:rPr>
          <w:rFonts w:ascii="Tahoma" w:hAnsi="Tahoma" w:cs="Tahoma"/>
          <w:sz w:val="22"/>
          <w:szCs w:val="22"/>
          <w:lang w:val="es-MX"/>
        </w:rPr>
        <w:t xml:space="preserve"> Técnico “D”. </w:t>
      </w:r>
    </w:p>
    <w:p w:rsidR="008A06EE" w:rsidRPr="00F70A79" w:rsidRDefault="008A06EE" w:rsidP="008A06EE">
      <w:pPr>
        <w:ind w:left="142" w:right="-234"/>
        <w:jc w:val="both"/>
        <w:rPr>
          <w:rFonts w:ascii="Tahoma" w:hAnsi="Tahoma" w:cs="Tahoma"/>
          <w:sz w:val="22"/>
          <w:szCs w:val="22"/>
          <w:lang w:val="es-MX"/>
        </w:rPr>
      </w:pPr>
    </w:p>
    <w:p w:rsidR="008A06EE" w:rsidRPr="00F70A79" w:rsidRDefault="008A06EE" w:rsidP="008A06EE">
      <w:pPr>
        <w:ind w:left="142" w:right="-234"/>
        <w:jc w:val="both"/>
        <w:rPr>
          <w:rFonts w:ascii="Tahoma" w:hAnsi="Tahoma" w:cs="Tahoma"/>
          <w:b/>
          <w:color w:val="000000"/>
          <w:sz w:val="22"/>
          <w:szCs w:val="22"/>
          <w:u w:val="single"/>
        </w:rPr>
      </w:pPr>
      <w:r w:rsidRPr="00F70A79">
        <w:rPr>
          <w:rFonts w:ascii="Tahoma" w:hAnsi="Tahoma" w:cs="Tahoma"/>
          <w:b/>
          <w:color w:val="000000"/>
          <w:sz w:val="22"/>
          <w:szCs w:val="22"/>
          <w:u w:val="single"/>
        </w:rPr>
        <w:t>CENTRO DE ENCUENTRO FAMILIAR DEL TERCER DISTRITO JUDICIAL:</w:t>
      </w:r>
    </w:p>
    <w:p w:rsidR="008A06EE" w:rsidRPr="00F70A79" w:rsidRDefault="008A06EE" w:rsidP="008A06EE">
      <w:pPr>
        <w:ind w:left="142" w:right="-234"/>
        <w:jc w:val="both"/>
        <w:rPr>
          <w:rFonts w:ascii="Tahoma" w:hAnsi="Tahoma" w:cs="Tahoma"/>
          <w:bCs/>
          <w:sz w:val="22"/>
          <w:szCs w:val="22"/>
        </w:rPr>
      </w:pPr>
      <w:r w:rsidRPr="00F70A79">
        <w:rPr>
          <w:rFonts w:ascii="Tahoma" w:hAnsi="Tahoma" w:cs="Tahoma"/>
          <w:bCs/>
          <w:sz w:val="22"/>
          <w:szCs w:val="22"/>
        </w:rPr>
        <w:t xml:space="preserve">Licenciada Karime </w:t>
      </w:r>
      <w:proofErr w:type="spellStart"/>
      <w:r w:rsidRPr="00F70A79">
        <w:rPr>
          <w:rFonts w:ascii="Tahoma" w:hAnsi="Tahoma" w:cs="Tahoma"/>
          <w:bCs/>
          <w:sz w:val="22"/>
          <w:szCs w:val="22"/>
        </w:rPr>
        <w:t>Sujey</w:t>
      </w:r>
      <w:proofErr w:type="spellEnd"/>
      <w:r w:rsidRPr="00F70A79">
        <w:rPr>
          <w:rFonts w:ascii="Tahoma" w:hAnsi="Tahoma" w:cs="Tahoma"/>
          <w:bCs/>
          <w:sz w:val="22"/>
          <w:szCs w:val="22"/>
        </w:rPr>
        <w:t xml:space="preserve"> </w:t>
      </w:r>
      <w:proofErr w:type="spellStart"/>
      <w:r w:rsidRPr="00F70A79">
        <w:rPr>
          <w:rFonts w:ascii="Tahoma" w:hAnsi="Tahoma" w:cs="Tahoma"/>
          <w:bCs/>
          <w:sz w:val="22"/>
          <w:szCs w:val="22"/>
        </w:rPr>
        <w:t>Presuel</w:t>
      </w:r>
      <w:proofErr w:type="spellEnd"/>
      <w:r w:rsidRPr="00F70A79">
        <w:rPr>
          <w:rFonts w:ascii="Tahoma" w:hAnsi="Tahoma" w:cs="Tahoma"/>
          <w:bCs/>
          <w:sz w:val="22"/>
          <w:szCs w:val="22"/>
        </w:rPr>
        <w:t xml:space="preserve"> </w:t>
      </w:r>
      <w:proofErr w:type="spellStart"/>
      <w:r w:rsidRPr="00F70A79">
        <w:rPr>
          <w:rFonts w:ascii="Tahoma" w:hAnsi="Tahoma" w:cs="Tahoma"/>
          <w:bCs/>
          <w:sz w:val="22"/>
          <w:szCs w:val="22"/>
        </w:rPr>
        <w:t>Paat</w:t>
      </w:r>
      <w:proofErr w:type="spellEnd"/>
      <w:r w:rsidRPr="00F70A79">
        <w:rPr>
          <w:rFonts w:ascii="Tahoma" w:hAnsi="Tahoma" w:cs="Tahoma"/>
          <w:bCs/>
          <w:sz w:val="22"/>
          <w:szCs w:val="22"/>
        </w:rPr>
        <w:t>. Auxiliar Técnico “A”.</w:t>
      </w:r>
    </w:p>
    <w:p w:rsidR="008A06EE" w:rsidRPr="00F70A79" w:rsidRDefault="008A06EE" w:rsidP="008A06EE">
      <w:pPr>
        <w:ind w:left="142" w:right="-234"/>
        <w:jc w:val="both"/>
        <w:rPr>
          <w:rFonts w:ascii="Tahoma" w:hAnsi="Tahoma" w:cs="Tahoma"/>
          <w:bCs/>
          <w:sz w:val="22"/>
          <w:szCs w:val="22"/>
          <w:lang w:val="es-MX"/>
        </w:rPr>
      </w:pPr>
    </w:p>
    <w:p w:rsidR="008A06EE" w:rsidRPr="00F70A79" w:rsidRDefault="008A06EE" w:rsidP="008A06EE">
      <w:pPr>
        <w:ind w:left="142" w:right="-234"/>
        <w:jc w:val="both"/>
        <w:rPr>
          <w:rFonts w:ascii="Tahoma" w:hAnsi="Tahoma" w:cs="Tahoma"/>
          <w:b/>
          <w:bCs/>
          <w:sz w:val="22"/>
          <w:szCs w:val="22"/>
          <w:lang w:val="es-MX"/>
        </w:rPr>
      </w:pPr>
      <w:r w:rsidRPr="00F70A79">
        <w:rPr>
          <w:rFonts w:ascii="Tahoma" w:hAnsi="Tahoma" w:cs="Tahoma"/>
          <w:b/>
          <w:bCs/>
          <w:sz w:val="22"/>
          <w:szCs w:val="22"/>
          <w:u w:val="single"/>
          <w:lang w:val="es-MX"/>
        </w:rPr>
        <w:lastRenderedPageBreak/>
        <w:t>PERSONAL QUE NO TIENE DERECHO A DISFRUTAR DE ESTE PRIMER PER</w:t>
      </w:r>
      <w:r>
        <w:rPr>
          <w:rFonts w:ascii="Tahoma" w:hAnsi="Tahoma" w:cs="Tahoma"/>
          <w:b/>
          <w:bCs/>
          <w:sz w:val="22"/>
          <w:szCs w:val="22"/>
          <w:u w:val="single"/>
          <w:lang w:val="es-MX"/>
        </w:rPr>
        <w:t>I</w:t>
      </w:r>
      <w:r w:rsidRPr="00F70A79">
        <w:rPr>
          <w:rFonts w:ascii="Tahoma" w:hAnsi="Tahoma" w:cs="Tahoma"/>
          <w:b/>
          <w:bCs/>
          <w:sz w:val="22"/>
          <w:szCs w:val="22"/>
          <w:u w:val="single"/>
          <w:lang w:val="es-MX"/>
        </w:rPr>
        <w:t>ODO VACACIONAL Y QUEDARÁ A DISPOSICIÓN DE LA OFICIALÍA MAYOR PARA QUE LOS DISTRIBUYA CONFORME A LAS NECESIDADES DEL SERVICIO</w:t>
      </w:r>
      <w:r w:rsidRPr="00F70A79">
        <w:rPr>
          <w:rFonts w:ascii="Tahoma" w:hAnsi="Tahoma" w:cs="Tahoma"/>
          <w:b/>
          <w:bCs/>
          <w:sz w:val="22"/>
          <w:szCs w:val="22"/>
          <w:lang w:val="es-MX"/>
        </w:rPr>
        <w:t>:</w:t>
      </w:r>
    </w:p>
    <w:p w:rsidR="008A06EE" w:rsidRPr="00F70A79" w:rsidRDefault="008A06EE" w:rsidP="008A06EE">
      <w:pPr>
        <w:ind w:left="142" w:right="-234"/>
        <w:jc w:val="both"/>
        <w:rPr>
          <w:rFonts w:ascii="Tahoma" w:hAnsi="Tahoma" w:cs="Tahoma"/>
          <w:bCs/>
          <w:sz w:val="22"/>
          <w:szCs w:val="22"/>
          <w:lang w:val="es-MX"/>
        </w:rPr>
      </w:pPr>
      <w:r w:rsidRPr="00F70A79">
        <w:rPr>
          <w:rFonts w:ascii="Tahoma" w:hAnsi="Tahoma" w:cs="Tahoma"/>
          <w:bCs/>
          <w:sz w:val="22"/>
          <w:szCs w:val="22"/>
          <w:lang w:val="es-MX"/>
        </w:rPr>
        <w:t xml:space="preserve">Licenciada Lucerito del Jesús Díaz García. Auxiliar Judicial adscrita a la Sala Mixta- Magistratura vacante Licenciado </w:t>
      </w:r>
      <w:proofErr w:type="spellStart"/>
      <w:r w:rsidRPr="00F70A79">
        <w:rPr>
          <w:rFonts w:ascii="Tahoma" w:hAnsi="Tahoma" w:cs="Tahoma"/>
          <w:bCs/>
          <w:sz w:val="22"/>
          <w:szCs w:val="22"/>
          <w:lang w:val="es-MX"/>
        </w:rPr>
        <w:t>Róger</w:t>
      </w:r>
      <w:proofErr w:type="spellEnd"/>
      <w:r w:rsidRPr="00F70A79">
        <w:rPr>
          <w:rFonts w:ascii="Tahoma" w:hAnsi="Tahoma" w:cs="Tahoma"/>
          <w:bCs/>
          <w:sz w:val="22"/>
          <w:szCs w:val="22"/>
          <w:lang w:val="es-MX"/>
        </w:rPr>
        <w:t xml:space="preserve"> Rubén Rosario Pérez.</w:t>
      </w:r>
    </w:p>
    <w:p w:rsidR="008A06EE" w:rsidRPr="00F70A79" w:rsidRDefault="008A06EE" w:rsidP="008A06EE">
      <w:pPr>
        <w:ind w:left="142" w:right="-234"/>
        <w:jc w:val="both"/>
        <w:rPr>
          <w:rFonts w:ascii="Tahoma" w:hAnsi="Tahoma" w:cs="Tahoma"/>
          <w:bCs/>
          <w:sz w:val="22"/>
          <w:szCs w:val="22"/>
          <w:lang w:val="es-MX"/>
        </w:rPr>
      </w:pPr>
    </w:p>
    <w:p w:rsidR="008A06EE" w:rsidRPr="00F70A79" w:rsidRDefault="008A06EE" w:rsidP="008A06EE">
      <w:pPr>
        <w:shd w:val="clear" w:color="auto" w:fill="FFFFFF"/>
        <w:ind w:left="142" w:right="-234"/>
        <w:jc w:val="center"/>
        <w:rPr>
          <w:rFonts w:ascii="Tahoma" w:eastAsia="Times New Roman" w:hAnsi="Tahoma" w:cs="Tahoma"/>
          <w:b/>
          <w:bCs/>
          <w:sz w:val="22"/>
          <w:szCs w:val="22"/>
          <w:lang w:val="es-ES" w:eastAsia="en-US"/>
        </w:rPr>
      </w:pPr>
      <w:r w:rsidRPr="00F70A79">
        <w:rPr>
          <w:rFonts w:ascii="Tahoma" w:eastAsia="Times New Roman" w:hAnsi="Tahoma" w:cs="Tahoma"/>
          <w:b/>
          <w:bCs/>
          <w:sz w:val="22"/>
          <w:szCs w:val="22"/>
          <w:lang w:val="es-ES" w:eastAsia="en-US"/>
        </w:rPr>
        <w:t>TRANSITORIOS</w:t>
      </w:r>
    </w:p>
    <w:p w:rsidR="008A06EE" w:rsidRPr="00F70A79" w:rsidRDefault="008A06EE" w:rsidP="008A06EE">
      <w:pPr>
        <w:shd w:val="clear" w:color="auto" w:fill="FFFFFF"/>
        <w:ind w:left="142" w:right="-234"/>
        <w:jc w:val="center"/>
        <w:rPr>
          <w:rFonts w:ascii="Tahoma" w:eastAsia="Times New Roman" w:hAnsi="Tahoma" w:cs="Tahoma"/>
          <w:bCs/>
          <w:sz w:val="22"/>
          <w:szCs w:val="22"/>
          <w:lang w:val="es-ES" w:eastAsia="en-US"/>
        </w:rPr>
      </w:pPr>
    </w:p>
    <w:p w:rsidR="008A06EE" w:rsidRDefault="008A06EE" w:rsidP="008A06EE">
      <w:pPr>
        <w:shd w:val="clear" w:color="auto" w:fill="FFFFFF"/>
        <w:ind w:left="142" w:right="-234"/>
        <w:jc w:val="both"/>
        <w:rPr>
          <w:rFonts w:ascii="Tahoma" w:eastAsia="Times New Roman" w:hAnsi="Tahoma" w:cs="Tahoma"/>
          <w:bCs/>
          <w:sz w:val="22"/>
          <w:szCs w:val="22"/>
          <w:lang w:val="es-ES" w:eastAsia="en-US"/>
        </w:rPr>
      </w:pPr>
      <w:r w:rsidRPr="00F70A79">
        <w:rPr>
          <w:rFonts w:ascii="Tahoma" w:eastAsia="Times New Roman" w:hAnsi="Tahoma" w:cs="Tahoma"/>
          <w:b/>
          <w:bCs/>
          <w:sz w:val="22"/>
          <w:szCs w:val="22"/>
          <w:lang w:val="es-ES" w:eastAsia="en-US"/>
        </w:rPr>
        <w:t>PRIMERO.-</w:t>
      </w:r>
      <w:r w:rsidRPr="00F70A79">
        <w:rPr>
          <w:rFonts w:ascii="Tahoma" w:eastAsia="Times New Roman" w:hAnsi="Tahoma" w:cs="Tahoma"/>
          <w:bCs/>
          <w:sz w:val="22"/>
          <w:szCs w:val="22"/>
          <w:lang w:val="es-ES" w:eastAsia="en-US"/>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w:t>
      </w:r>
      <w:r>
        <w:rPr>
          <w:rFonts w:ascii="Tahoma" w:eastAsia="Times New Roman" w:hAnsi="Tahoma" w:cs="Tahoma"/>
          <w:bCs/>
          <w:sz w:val="22"/>
          <w:szCs w:val="22"/>
          <w:lang w:val="es-ES" w:eastAsia="en-US"/>
        </w:rPr>
        <w:t xml:space="preserve">- - - - - - - - - - - - - </w:t>
      </w:r>
      <w:r w:rsidR="00056399">
        <w:rPr>
          <w:rFonts w:ascii="Tahoma" w:eastAsia="Times New Roman" w:hAnsi="Tahoma" w:cs="Tahoma"/>
          <w:bCs/>
          <w:sz w:val="22"/>
          <w:szCs w:val="22"/>
          <w:lang w:val="es-ES" w:eastAsia="en-US"/>
        </w:rPr>
        <w:t xml:space="preserve">- - - - - - - - - - - - - - - </w:t>
      </w:r>
    </w:p>
    <w:p w:rsidR="008A06EE" w:rsidRPr="00F70A79" w:rsidRDefault="008A06EE" w:rsidP="008A06EE">
      <w:pPr>
        <w:shd w:val="clear" w:color="auto" w:fill="FFFFFF"/>
        <w:ind w:left="142" w:right="-234"/>
        <w:jc w:val="both"/>
        <w:rPr>
          <w:rFonts w:ascii="Tahoma" w:eastAsia="Times New Roman" w:hAnsi="Tahoma" w:cs="Tahoma"/>
          <w:b/>
          <w:bCs/>
          <w:sz w:val="22"/>
          <w:szCs w:val="22"/>
          <w:lang w:val="es-ES" w:eastAsia="en-US"/>
        </w:rPr>
      </w:pPr>
    </w:p>
    <w:p w:rsidR="008A06EE" w:rsidRPr="00F70A79" w:rsidRDefault="008A06EE" w:rsidP="008A06EE">
      <w:pPr>
        <w:shd w:val="clear" w:color="auto" w:fill="FFFFFF"/>
        <w:ind w:left="142" w:right="-234"/>
        <w:jc w:val="both"/>
        <w:rPr>
          <w:rFonts w:ascii="Tahoma" w:eastAsia="Times New Roman" w:hAnsi="Tahoma" w:cs="Tahoma"/>
          <w:bCs/>
          <w:sz w:val="22"/>
          <w:szCs w:val="22"/>
          <w:lang w:val="es-ES" w:eastAsia="en-US"/>
        </w:rPr>
      </w:pPr>
      <w:r w:rsidRPr="00F70A79">
        <w:rPr>
          <w:rFonts w:ascii="Tahoma" w:eastAsia="Times New Roman" w:hAnsi="Tahoma" w:cs="Tahoma"/>
          <w:b/>
          <w:bCs/>
          <w:sz w:val="22"/>
          <w:szCs w:val="22"/>
          <w:lang w:val="es-ES" w:eastAsia="en-US"/>
        </w:rPr>
        <w:t>SEGUNDO.</w:t>
      </w:r>
      <w:r w:rsidRPr="00F70A79">
        <w:rPr>
          <w:rFonts w:ascii="Tahoma" w:eastAsia="Times New Roman" w:hAnsi="Tahoma" w:cs="Tahoma"/>
          <w:bCs/>
          <w:sz w:val="22"/>
          <w:szCs w:val="22"/>
          <w:lang w:val="es-ES" w:eastAsia="en-US"/>
        </w:rPr>
        <w:t xml:space="preserve">- El presente Acuerdo General entrará en vigor luego de su publicación en el Periódico Oficial del Estado, de conformidad con el artículo 4 del Código Civil vigente en el Estado. - - - - - - - - - - - - - - - - - - - - - - - - - - - - - - - - - - - - - - - </w:t>
      </w:r>
      <w:r>
        <w:rPr>
          <w:rFonts w:ascii="Tahoma" w:eastAsia="Times New Roman" w:hAnsi="Tahoma" w:cs="Tahoma"/>
          <w:bCs/>
          <w:sz w:val="22"/>
          <w:szCs w:val="22"/>
          <w:lang w:val="es-ES" w:eastAsia="en-US"/>
        </w:rPr>
        <w:t xml:space="preserve">- </w:t>
      </w:r>
      <w:r w:rsidR="00056399">
        <w:rPr>
          <w:rFonts w:ascii="Tahoma" w:eastAsia="Times New Roman" w:hAnsi="Tahoma" w:cs="Tahoma"/>
          <w:bCs/>
          <w:sz w:val="22"/>
          <w:szCs w:val="22"/>
          <w:lang w:val="es-ES" w:eastAsia="en-US"/>
        </w:rPr>
        <w:t xml:space="preserve">- - - - - - - - - - - - - - - </w:t>
      </w:r>
    </w:p>
    <w:p w:rsidR="008A06EE" w:rsidRDefault="008A06EE" w:rsidP="008A06EE">
      <w:pPr>
        <w:ind w:left="142" w:right="-234"/>
        <w:jc w:val="both"/>
        <w:rPr>
          <w:rFonts w:ascii="Tahoma" w:eastAsia="Times New Roman" w:hAnsi="Tahoma" w:cs="Tahoma"/>
          <w:b/>
          <w:bCs/>
          <w:sz w:val="22"/>
          <w:szCs w:val="22"/>
          <w:lang w:val="es-ES" w:eastAsia="en-US"/>
        </w:rPr>
      </w:pPr>
    </w:p>
    <w:p w:rsidR="008A06EE" w:rsidRPr="009F5178" w:rsidRDefault="008A06EE" w:rsidP="008A06EE">
      <w:pPr>
        <w:ind w:left="142" w:right="-234"/>
        <w:jc w:val="both"/>
        <w:rPr>
          <w:rFonts w:ascii="Tahoma" w:eastAsia="Calibri" w:hAnsi="Tahoma" w:cs="Tahoma"/>
          <w:color w:val="FFFFFF"/>
          <w:sz w:val="22"/>
          <w:szCs w:val="22"/>
          <w:lang w:val="es-MX" w:eastAsia="en-US"/>
        </w:rPr>
      </w:pPr>
      <w:r w:rsidRPr="00F70A79">
        <w:rPr>
          <w:rFonts w:ascii="Tahoma" w:eastAsia="Times New Roman" w:hAnsi="Tahoma" w:cs="Tahoma"/>
          <w:b/>
          <w:bCs/>
          <w:sz w:val="22"/>
          <w:szCs w:val="22"/>
          <w:lang w:val="es-ES" w:eastAsia="en-US"/>
        </w:rPr>
        <w:t>TERCERO.-</w:t>
      </w:r>
      <w:r w:rsidRPr="00F70A79">
        <w:rPr>
          <w:rFonts w:ascii="Tahoma" w:eastAsia="Times New Roman" w:hAnsi="Tahoma" w:cs="Tahoma"/>
          <w:bCs/>
          <w:sz w:val="22"/>
          <w:szCs w:val="22"/>
          <w:lang w:val="es-ES" w:eastAsia="en-US"/>
        </w:rPr>
        <w:t xml:space="preserve"> </w:t>
      </w:r>
      <w:r w:rsidRPr="00F70A79">
        <w:rPr>
          <w:rFonts w:ascii="Tahoma" w:eastAsia="Calibri" w:hAnsi="Tahoma" w:cs="Tahoma"/>
          <w:bCs/>
          <w:sz w:val="22"/>
          <w:szCs w:val="22"/>
          <w:lang w:val="es-MX" w:eastAsia="en-US"/>
        </w:rPr>
        <w:t>Comuníquese el presente Acu</w:t>
      </w:r>
      <w:r w:rsidRPr="009F5178">
        <w:rPr>
          <w:rFonts w:ascii="Tahoma" w:eastAsia="Calibri" w:hAnsi="Tahoma" w:cs="Tahoma"/>
          <w:bCs/>
          <w:sz w:val="22"/>
          <w:szCs w:val="22"/>
          <w:lang w:val="es-MX" w:eastAsia="en-US"/>
        </w:rPr>
        <w:t>erdo General al Gobernador Constitucional del Estado, al Honorable Congreso del Estado, a la Secretaría General de Gobierno, a la Secretaría de Seguridad Pública, a la Fiscalía General del Estado, a la Secretaría de la Contraloría del Gobierno del Estado,</w:t>
      </w:r>
      <w:r w:rsidRPr="009F5178">
        <w:rPr>
          <w:rFonts w:ascii="Tahoma" w:eastAsia="Times New Roman" w:hAnsi="Tahoma" w:cs="Tahoma"/>
          <w:bCs/>
          <w:sz w:val="22"/>
          <w:szCs w:val="22"/>
          <w:lang w:val="es-ES" w:eastAsia="en-US"/>
        </w:rPr>
        <w:t xml:space="preserve"> a la Fiscalía Anticorrupción del Estado</w:t>
      </w:r>
      <w:r w:rsidRPr="009F5178">
        <w:rPr>
          <w:rFonts w:ascii="Tahoma" w:eastAsia="Calibri" w:hAnsi="Tahoma" w:cs="Tahoma"/>
          <w:bCs/>
          <w:sz w:val="22"/>
          <w:szCs w:val="22"/>
          <w:lang w:val="es-MX" w:eastAsia="en-US"/>
        </w:rPr>
        <w:t xml:space="preserve">,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 </w:t>
      </w:r>
      <w:r w:rsidRPr="009F5178">
        <w:rPr>
          <w:rFonts w:ascii="Tahoma" w:eastAsia="Calibri" w:hAnsi="Tahoma" w:cs="Tahoma"/>
          <w:sz w:val="22"/>
          <w:szCs w:val="22"/>
          <w:lang w:val="es-MX" w:eastAsia="en-US"/>
        </w:rPr>
        <w:t>- - - - - - - - - - - - - - - - - - - -</w:t>
      </w:r>
      <w:r>
        <w:rPr>
          <w:rFonts w:ascii="Tahoma" w:eastAsia="Calibri" w:hAnsi="Tahoma" w:cs="Tahoma"/>
          <w:sz w:val="22"/>
          <w:szCs w:val="22"/>
          <w:lang w:val="es-MX" w:eastAsia="en-US"/>
        </w:rPr>
        <w:t xml:space="preserve"> - - - - - - -</w:t>
      </w:r>
      <w:r w:rsidR="00056399">
        <w:rPr>
          <w:rFonts w:ascii="Tahoma" w:eastAsia="Calibri" w:hAnsi="Tahoma" w:cs="Tahoma"/>
          <w:sz w:val="22"/>
          <w:szCs w:val="22"/>
          <w:lang w:val="es-MX" w:eastAsia="en-US"/>
        </w:rPr>
        <w:t xml:space="preserve"> - - - - </w:t>
      </w:r>
    </w:p>
    <w:p w:rsidR="008A06EE" w:rsidRDefault="008A06EE" w:rsidP="008A06EE">
      <w:pPr>
        <w:ind w:left="284" w:right="-234"/>
        <w:jc w:val="both"/>
        <w:rPr>
          <w:rFonts w:ascii="Tahoma" w:eastAsia="Calibri" w:hAnsi="Tahoma" w:cs="Tahoma"/>
          <w:sz w:val="22"/>
          <w:szCs w:val="22"/>
          <w:lang w:val="es-MX" w:eastAsia="x-none"/>
        </w:rPr>
      </w:pPr>
    </w:p>
    <w:p w:rsidR="004F79C6" w:rsidRDefault="004F79C6" w:rsidP="00951C04">
      <w:pPr>
        <w:tabs>
          <w:tab w:val="left" w:pos="284"/>
          <w:tab w:val="left" w:pos="426"/>
        </w:tabs>
        <w:ind w:left="142"/>
        <w:jc w:val="both"/>
        <w:rPr>
          <w:rFonts w:ascii="Tahoma" w:hAnsi="Tahoma" w:cs="Tahoma"/>
          <w:sz w:val="21"/>
          <w:szCs w:val="21"/>
          <w:lang w:val="x-none" w:eastAsia="x-none"/>
        </w:rPr>
      </w:pPr>
    </w:p>
    <w:p w:rsidR="00056399" w:rsidRPr="00362440" w:rsidRDefault="00056399" w:rsidP="00056399">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rsidR="00056399" w:rsidRPr="00362440" w:rsidRDefault="00056399" w:rsidP="00056399">
      <w:pPr>
        <w:spacing w:line="360" w:lineRule="auto"/>
        <w:ind w:right="49"/>
        <w:jc w:val="both"/>
        <w:rPr>
          <w:rFonts w:ascii="Tahoma" w:eastAsia="Calibri" w:hAnsi="Tahoma" w:cs="Tahoma"/>
          <w:bCs/>
          <w:sz w:val="21"/>
          <w:szCs w:val="21"/>
          <w:lang w:val="es-MX"/>
        </w:rPr>
      </w:pPr>
    </w:p>
    <w:p w:rsidR="00056399" w:rsidRPr="00362440" w:rsidRDefault="00056399" w:rsidP="00056399">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rsidR="00056399" w:rsidRPr="00362440" w:rsidRDefault="00056399" w:rsidP="00056399">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07</w:t>
      </w:r>
      <w:r w:rsidRPr="00362440">
        <w:rPr>
          <w:rFonts w:ascii="Tahoma" w:hAnsi="Tahoma" w:cs="Tahoma"/>
          <w:bCs/>
          <w:lang w:val="es-MX"/>
        </w:rPr>
        <w:t xml:space="preserve"> de </w:t>
      </w:r>
      <w:r>
        <w:rPr>
          <w:rFonts w:ascii="Tahoma" w:hAnsi="Tahoma" w:cs="Tahoma"/>
          <w:bCs/>
          <w:lang w:val="es-MX"/>
        </w:rPr>
        <w:t>julio de 2021</w:t>
      </w:r>
    </w:p>
    <w:p w:rsidR="00056399" w:rsidRPr="00362440" w:rsidRDefault="00056399" w:rsidP="00056399">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rsidR="00056399" w:rsidRPr="00362440" w:rsidRDefault="00056399" w:rsidP="00056399">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rsidR="00056399" w:rsidRPr="00362440" w:rsidRDefault="00056399" w:rsidP="00056399">
      <w:pPr>
        <w:tabs>
          <w:tab w:val="left" w:pos="851"/>
          <w:tab w:val="left" w:pos="1418"/>
          <w:tab w:val="left" w:leader="dot" w:pos="7655"/>
          <w:tab w:val="left" w:pos="8931"/>
        </w:tabs>
        <w:jc w:val="center"/>
        <w:rPr>
          <w:rFonts w:ascii="Tahoma" w:hAnsi="Tahoma" w:cs="Tahoma"/>
          <w:b/>
          <w:bCs/>
          <w:lang w:val="es-MX"/>
        </w:rPr>
      </w:pPr>
    </w:p>
    <w:p w:rsidR="00056399" w:rsidRPr="00362440" w:rsidRDefault="00056399" w:rsidP="00056399">
      <w:pPr>
        <w:tabs>
          <w:tab w:val="left" w:pos="851"/>
          <w:tab w:val="left" w:pos="1418"/>
          <w:tab w:val="left" w:leader="dot" w:pos="7655"/>
          <w:tab w:val="left" w:pos="8931"/>
        </w:tabs>
        <w:jc w:val="center"/>
        <w:rPr>
          <w:rFonts w:ascii="Tahoma" w:hAnsi="Tahoma" w:cs="Tahoma"/>
          <w:b/>
          <w:bCs/>
          <w:lang w:val="es-MX"/>
        </w:rPr>
      </w:pPr>
    </w:p>
    <w:p w:rsidR="00056399" w:rsidRPr="00362440" w:rsidRDefault="00056399" w:rsidP="00056399">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rsidR="00056399" w:rsidRPr="00362440" w:rsidRDefault="00056399" w:rsidP="00056399">
      <w:pPr>
        <w:tabs>
          <w:tab w:val="left" w:pos="1290"/>
        </w:tabs>
        <w:jc w:val="both"/>
        <w:rPr>
          <w:rFonts w:ascii="Tahoma" w:hAnsi="Tahoma" w:cs="Tahoma"/>
          <w:sz w:val="16"/>
          <w:szCs w:val="12"/>
          <w:lang w:val="es-MX"/>
        </w:rPr>
      </w:pPr>
    </w:p>
    <w:p w:rsidR="00056399" w:rsidRDefault="00056399" w:rsidP="00056399">
      <w:pPr>
        <w:tabs>
          <w:tab w:val="left" w:pos="1290"/>
        </w:tabs>
        <w:jc w:val="both"/>
        <w:rPr>
          <w:rFonts w:ascii="Tahoma" w:hAnsi="Tahoma" w:cs="Tahoma"/>
          <w:sz w:val="16"/>
          <w:szCs w:val="12"/>
          <w:lang w:val="es-MX"/>
        </w:rPr>
      </w:pPr>
    </w:p>
    <w:p w:rsidR="00056399" w:rsidRDefault="00056399" w:rsidP="00056399">
      <w:pPr>
        <w:tabs>
          <w:tab w:val="left" w:pos="1290"/>
        </w:tabs>
        <w:jc w:val="both"/>
        <w:rPr>
          <w:rFonts w:ascii="Tahoma" w:hAnsi="Tahoma" w:cs="Tahoma"/>
          <w:sz w:val="16"/>
          <w:szCs w:val="12"/>
          <w:lang w:val="es-MX"/>
        </w:rPr>
      </w:pPr>
    </w:p>
    <w:p w:rsidR="00056399" w:rsidRDefault="00056399" w:rsidP="00056399">
      <w:pPr>
        <w:tabs>
          <w:tab w:val="left" w:pos="1290"/>
        </w:tabs>
        <w:jc w:val="both"/>
        <w:rPr>
          <w:rFonts w:ascii="Tahoma" w:hAnsi="Tahoma" w:cs="Tahoma"/>
          <w:sz w:val="16"/>
          <w:szCs w:val="12"/>
          <w:lang w:val="es-MX"/>
        </w:rPr>
      </w:pPr>
    </w:p>
    <w:p w:rsidR="00056399" w:rsidRDefault="00056399" w:rsidP="00056399">
      <w:pPr>
        <w:tabs>
          <w:tab w:val="left" w:pos="1290"/>
        </w:tabs>
        <w:jc w:val="both"/>
        <w:rPr>
          <w:rFonts w:ascii="Tahoma" w:hAnsi="Tahoma" w:cs="Tahoma"/>
          <w:sz w:val="16"/>
          <w:szCs w:val="12"/>
          <w:lang w:val="es-MX"/>
        </w:rPr>
      </w:pPr>
    </w:p>
    <w:p w:rsidR="00D03AB5" w:rsidRDefault="00D03AB5" w:rsidP="00056399">
      <w:pPr>
        <w:tabs>
          <w:tab w:val="left" w:pos="1290"/>
        </w:tabs>
        <w:jc w:val="both"/>
        <w:rPr>
          <w:rFonts w:ascii="Tahoma" w:hAnsi="Tahoma" w:cs="Tahoma"/>
          <w:sz w:val="16"/>
          <w:szCs w:val="12"/>
          <w:lang w:val="es-MX"/>
        </w:rPr>
      </w:pPr>
    </w:p>
    <w:p w:rsidR="00D03AB5" w:rsidRDefault="00D03AB5" w:rsidP="00056399">
      <w:pPr>
        <w:tabs>
          <w:tab w:val="left" w:pos="1290"/>
        </w:tabs>
        <w:jc w:val="both"/>
        <w:rPr>
          <w:rFonts w:ascii="Tahoma" w:hAnsi="Tahoma" w:cs="Tahoma"/>
          <w:sz w:val="16"/>
          <w:szCs w:val="12"/>
          <w:lang w:val="es-MX"/>
        </w:rPr>
      </w:pPr>
    </w:p>
    <w:p w:rsidR="00D03AB5" w:rsidRDefault="00D03AB5" w:rsidP="00056399">
      <w:pPr>
        <w:tabs>
          <w:tab w:val="left" w:pos="1290"/>
        </w:tabs>
        <w:jc w:val="both"/>
        <w:rPr>
          <w:rFonts w:ascii="Tahoma" w:hAnsi="Tahoma" w:cs="Tahoma"/>
          <w:sz w:val="16"/>
          <w:szCs w:val="12"/>
          <w:lang w:val="es-MX"/>
        </w:rPr>
      </w:pPr>
    </w:p>
    <w:p w:rsidR="00D03AB5" w:rsidRDefault="00D03AB5" w:rsidP="00056399">
      <w:pPr>
        <w:tabs>
          <w:tab w:val="left" w:pos="1290"/>
        </w:tabs>
        <w:jc w:val="both"/>
        <w:rPr>
          <w:rFonts w:ascii="Tahoma" w:hAnsi="Tahoma" w:cs="Tahoma"/>
          <w:sz w:val="16"/>
          <w:szCs w:val="12"/>
          <w:lang w:val="es-MX"/>
        </w:rPr>
      </w:pPr>
    </w:p>
    <w:p w:rsidR="00D03AB5" w:rsidRDefault="00D03AB5" w:rsidP="00056399">
      <w:pPr>
        <w:tabs>
          <w:tab w:val="left" w:pos="1290"/>
        </w:tabs>
        <w:jc w:val="both"/>
        <w:rPr>
          <w:rFonts w:ascii="Tahoma" w:hAnsi="Tahoma" w:cs="Tahoma"/>
          <w:sz w:val="16"/>
          <w:szCs w:val="12"/>
          <w:lang w:val="es-MX"/>
        </w:rPr>
      </w:pPr>
    </w:p>
    <w:p w:rsidR="00056399" w:rsidRDefault="00056399" w:rsidP="00056399">
      <w:pPr>
        <w:tabs>
          <w:tab w:val="left" w:pos="1290"/>
        </w:tabs>
        <w:jc w:val="both"/>
        <w:rPr>
          <w:rFonts w:ascii="Tahoma" w:hAnsi="Tahoma" w:cs="Tahoma"/>
          <w:sz w:val="16"/>
          <w:szCs w:val="12"/>
          <w:lang w:val="es-MX"/>
        </w:rPr>
      </w:pPr>
    </w:p>
    <w:p w:rsidR="00056399" w:rsidRPr="00362440" w:rsidRDefault="00056399" w:rsidP="00056399">
      <w:pPr>
        <w:tabs>
          <w:tab w:val="left" w:pos="1290"/>
        </w:tabs>
        <w:jc w:val="both"/>
        <w:rPr>
          <w:rFonts w:ascii="Tahoma" w:hAnsi="Tahoma" w:cs="Tahoma"/>
          <w:sz w:val="16"/>
          <w:szCs w:val="12"/>
          <w:lang w:val="es-MX"/>
        </w:rPr>
      </w:pPr>
    </w:p>
    <w:p w:rsidR="00056399" w:rsidRDefault="00056399" w:rsidP="00056399">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056399" w:rsidRPr="00373714" w:rsidRDefault="00056399" w:rsidP="00056399">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rsidR="00056399" w:rsidRDefault="00056399" w:rsidP="00056399">
      <w:pPr>
        <w:tabs>
          <w:tab w:val="left" w:pos="1290"/>
        </w:tabs>
        <w:jc w:val="both"/>
        <w:rPr>
          <w:rFonts w:ascii="Tahoma" w:hAnsi="Tahoma" w:cs="Tahoma"/>
          <w:sz w:val="16"/>
          <w:szCs w:val="12"/>
          <w:lang w:val="es-MX"/>
        </w:rPr>
      </w:pPr>
      <w:r w:rsidRPr="00362440">
        <w:rPr>
          <w:rFonts w:ascii="Tahoma" w:hAnsi="Tahoma" w:cs="Tahoma"/>
          <w:sz w:val="16"/>
          <w:szCs w:val="12"/>
          <w:lang w:val="es-MX"/>
        </w:rPr>
        <w:t>C.c.p. Minutario.</w:t>
      </w:r>
    </w:p>
    <w:sectPr w:rsidR="00056399" w:rsidSect="0093444D">
      <w:headerReference w:type="default" r:id="rId8"/>
      <w:footerReference w:type="default" r:id="rId9"/>
      <w:pgSz w:w="12240" w:h="20160" w:code="5"/>
      <w:pgMar w:top="2758"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6C" w:rsidRDefault="00D06F6C" w:rsidP="00A3636E">
      <w:r>
        <w:separator/>
      </w:r>
    </w:p>
  </w:endnote>
  <w:endnote w:type="continuationSeparator" w:id="0">
    <w:p w:rsidR="00D06F6C" w:rsidRDefault="00D06F6C"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6C" w:rsidRDefault="00D06F6C" w:rsidP="00A3636E">
      <w:r>
        <w:separator/>
      </w:r>
    </w:p>
  </w:footnote>
  <w:footnote w:type="continuationSeparator" w:id="0">
    <w:p w:rsidR="00D06F6C" w:rsidRDefault="00D06F6C"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C" w:rsidRDefault="00E4302C" w:rsidP="00231D1B">
    <w:pPr>
      <w:pStyle w:val="Encabezado"/>
      <w:rPr>
        <w:rFonts w:ascii="Tahoma" w:hAnsi="Tahoma" w:cs="Tahoma"/>
        <w:noProof/>
        <w:lang w:val="es-MX" w:eastAsia="es-MX"/>
      </w:rPr>
    </w:pPr>
  </w:p>
  <w:p w:rsidR="0043518B" w:rsidRPr="00156EBC" w:rsidRDefault="0043518B" w:rsidP="00231D1B">
    <w:pPr>
      <w:pStyle w:val="Encabezado"/>
      <w:rPr>
        <w:rFonts w:ascii="Tahoma" w:hAnsi="Tahoma" w:cs="Tahoma"/>
        <w:noProof/>
        <w:lang w:val="es-MX" w:eastAsia="es-MX"/>
      </w:rPr>
    </w:pPr>
  </w:p>
  <w:p w:rsidR="0043518B" w:rsidRPr="0043518B" w:rsidRDefault="0043518B" w:rsidP="0043518B">
    <w:pPr>
      <w:pStyle w:val="Encabezado"/>
      <w:rPr>
        <w:rFonts w:ascii="Tahoma" w:hAnsi="Tahoma" w:cs="Tahoma"/>
        <w:noProof/>
        <w:lang w:val="es-ES" w:eastAsia="es-MX"/>
      </w:rPr>
    </w:pPr>
    <w:r w:rsidRPr="0043518B">
      <w:rPr>
        <w:rFonts w:ascii="Tahoma" w:hAnsi="Tahoma" w:cs="Tahoma"/>
        <w:noProof/>
        <w:lang w:val="es-MX" w:eastAsia="es-MX"/>
      </w:rPr>
      <w:drawing>
        <wp:anchor distT="0" distB="0" distL="114300" distR="114300" simplePos="0" relativeHeight="251661312" behindDoc="0" locked="0" layoutInCell="1" allowOverlap="1" wp14:anchorId="2D82D626" wp14:editId="0F5E2950">
          <wp:simplePos x="0" y="0"/>
          <wp:positionH relativeFrom="column">
            <wp:posOffset>5244465</wp:posOffset>
          </wp:positionH>
          <wp:positionV relativeFrom="paragraph">
            <wp:posOffset>141605</wp:posOffset>
          </wp:positionV>
          <wp:extent cx="1130300" cy="107188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18B">
      <w:rPr>
        <w:rFonts w:ascii="Tahoma" w:hAnsi="Tahoma" w:cs="Tahoma"/>
        <w:noProof/>
        <w:lang w:val="es-MX" w:eastAsia="es-MX"/>
      </w:rPr>
      <mc:AlternateContent>
        <mc:Choice Requires="wpg">
          <w:drawing>
            <wp:anchor distT="0" distB="0" distL="114300" distR="114300" simplePos="0" relativeHeight="251660288" behindDoc="0" locked="0" layoutInCell="1" allowOverlap="1" wp14:anchorId="2A63A16B" wp14:editId="4B343C4E">
              <wp:simplePos x="0" y="0"/>
              <wp:positionH relativeFrom="column">
                <wp:posOffset>-451485</wp:posOffset>
              </wp:positionH>
              <wp:positionV relativeFrom="paragraph">
                <wp:posOffset>87630</wp:posOffset>
              </wp:positionV>
              <wp:extent cx="5814060" cy="1268730"/>
              <wp:effectExtent l="0" t="0" r="0" b="7620"/>
              <wp:wrapNone/>
              <wp:docPr id="1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1268730"/>
                        <a:chOff x="659" y="863"/>
                        <a:chExt cx="9156" cy="1998"/>
                      </a:xfrm>
                    </wpg:grpSpPr>
                    <pic:pic xmlns:pic="http://schemas.openxmlformats.org/drawingml/2006/picture">
                      <pic:nvPicPr>
                        <pic:cNvPr id="17"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7850" y="863"/>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29"/>
                      <wps:cNvSpPr txBox="1">
                        <a:spLocks noChangeArrowheads="1"/>
                      </wps:cNvSpPr>
                      <wps:spPr bwMode="auto">
                        <a:xfrm>
                          <a:off x="659" y="1233"/>
                          <a:ext cx="9156" cy="1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8B" w:rsidRDefault="0043518B" w:rsidP="0043518B">
                            <w:pPr>
                              <w:jc w:val="center"/>
                              <w:rPr>
                                <w:rFonts w:ascii="Arial" w:hAnsi="Arial" w:cs="Arial"/>
                                <w:i/>
                                <w:sz w:val="17"/>
                                <w:szCs w:val="17"/>
                                <w:lang w:val="es-MX"/>
                              </w:rPr>
                            </w:pPr>
                          </w:p>
                          <w:p w:rsidR="0043518B" w:rsidRDefault="0043518B" w:rsidP="0043518B">
                            <w:pPr>
                              <w:jc w:val="center"/>
                              <w:rPr>
                                <w:rFonts w:ascii="Arial" w:hAnsi="Arial" w:cs="Arial"/>
                                <w:i/>
                                <w:sz w:val="17"/>
                                <w:szCs w:val="17"/>
                                <w:lang w:val="es-MX"/>
                              </w:rPr>
                            </w:pPr>
                            <w:r w:rsidRPr="00EC1343">
                              <w:rPr>
                                <w:rFonts w:ascii="Arial" w:hAnsi="Arial" w:cs="Arial"/>
                                <w:i/>
                                <w:sz w:val="17"/>
                                <w:szCs w:val="17"/>
                                <w:lang w:val="es-MX"/>
                              </w:rPr>
                              <w:t>“Garantiz</w:t>
                            </w:r>
                            <w:r>
                              <w:rPr>
                                <w:rFonts w:ascii="Arial" w:hAnsi="Arial" w:cs="Arial"/>
                                <w:i/>
                                <w:sz w:val="17"/>
                                <w:szCs w:val="17"/>
                                <w:lang w:val="es-MX"/>
                              </w:rPr>
                              <w:t xml:space="preserve">ar los derechos humanos de la niñez es labor </w:t>
                            </w:r>
                          </w:p>
                          <w:p w:rsidR="0043518B" w:rsidRPr="00EC1343" w:rsidRDefault="0043518B" w:rsidP="0043518B">
                            <w:pPr>
                              <w:jc w:val="center"/>
                              <w:rPr>
                                <w:rFonts w:ascii="Arial" w:hAnsi="Arial" w:cs="Arial"/>
                                <w:sz w:val="17"/>
                                <w:szCs w:val="17"/>
                              </w:rPr>
                            </w:pPr>
                            <w:proofErr w:type="gramStart"/>
                            <w:r>
                              <w:rPr>
                                <w:rFonts w:ascii="Arial" w:hAnsi="Arial" w:cs="Arial"/>
                                <w:i/>
                                <w:sz w:val="17"/>
                                <w:szCs w:val="17"/>
                                <w:lang w:val="es-MX"/>
                              </w:rPr>
                              <w:t>fundamental</w:t>
                            </w:r>
                            <w:proofErr w:type="gramEnd"/>
                            <w:r>
                              <w:rPr>
                                <w:rFonts w:ascii="Arial" w:hAnsi="Arial" w:cs="Arial"/>
                                <w:i/>
                                <w:sz w:val="17"/>
                                <w:szCs w:val="17"/>
                                <w:lang w:val="es-MX"/>
                              </w:rPr>
                              <w:t xml:space="preserve"> de la autoridad jurisdiccional</w:t>
                            </w:r>
                            <w:r w:rsidRPr="00EC1343">
                              <w:rPr>
                                <w:rFonts w:ascii="Arial" w:hAnsi="Arial" w:cs="Arial"/>
                                <w:i/>
                                <w:sz w:val="17"/>
                                <w:szCs w:val="17"/>
                                <w:lang w:val="es-MX"/>
                              </w:rPr>
                              <w:t>”</w:t>
                            </w:r>
                          </w:p>
                          <w:p w:rsidR="0043518B" w:rsidRPr="00115CFC" w:rsidRDefault="0043518B" w:rsidP="0043518B">
                            <w:pPr>
                              <w:jc w:val="center"/>
                              <w:rPr>
                                <w:rFonts w:ascii="Arial" w:hAnsi="Arial" w:cs="Arial"/>
                                <w:b/>
                                <w:sz w:val="2"/>
                                <w:szCs w:val="18"/>
                              </w:rPr>
                            </w:pPr>
                          </w:p>
                          <w:p w:rsidR="0043518B" w:rsidRDefault="0043518B" w:rsidP="0043518B">
                            <w:pPr>
                              <w:ind w:left="1418" w:right="1777"/>
                              <w:jc w:val="center"/>
                              <w:rPr>
                                <w:rFonts w:ascii="Arial" w:hAnsi="Arial" w:cs="Arial"/>
                                <w:b/>
                                <w:szCs w:val="18"/>
                              </w:rPr>
                            </w:pPr>
                            <w:r w:rsidRPr="002E4CA4">
                              <w:rPr>
                                <w:rFonts w:ascii="Arial" w:hAnsi="Arial" w:cs="Arial"/>
                                <w:b/>
                                <w:szCs w:val="18"/>
                              </w:rPr>
                              <w:t>CONSEJO DE LA JUDICATURA LOCAL</w:t>
                            </w:r>
                          </w:p>
                          <w:p w:rsidR="0043518B" w:rsidRPr="002E4CA4" w:rsidRDefault="0043518B" w:rsidP="0043518B">
                            <w:pPr>
                              <w:ind w:right="612"/>
                              <w:jc w:val="center"/>
                              <w:rPr>
                                <w:rFonts w:ascii="Arial" w:hAnsi="Arial" w:cs="Arial"/>
                                <w:b/>
                                <w:szCs w:val="18"/>
                              </w:rPr>
                            </w:pPr>
                            <w:r>
                              <w:rPr>
                                <w:rFonts w:ascii="Arial" w:hAnsi="Arial" w:cs="Arial"/>
                                <w:b/>
                                <w:szCs w:val="18"/>
                              </w:rPr>
                              <w:t>Secretaría Ejecutiva</w:t>
                            </w:r>
                          </w:p>
                          <w:p w:rsidR="0043518B" w:rsidRDefault="0043518B" w:rsidP="0043518B">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63A16B" id="Grupo 1" o:spid="_x0000_s1026" style="position:absolute;margin-left:-35.55pt;margin-top:6.9pt;width:457.8pt;height:99.9pt;z-index:251660288" coordorigin="659,863" coordsize="9156,1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DT7L6PKBAAAARIAAA4AAAAAAAAAAAAAAAAAOgIAAGRycy9lMm9Eb2MueG1sUEsBAi0AFAAG&#10;AAgAAAAhAKomDr68AAAAIQEAABkAAAAAAAAAAAAAAAAAMAcAAGRycy9fcmVscy9lMm9Eb2MueG1s&#10;LnJlbHNQSwECLQAUAAYACAAAACEAO9PPYeAAAAAKAQAADwAAAAAAAAAAAAAAAAAj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dEjBAAAA2wAAAA8AAABkcnMvZG93bnJldi54bWxET0uLwjAQvgv+hzCCtzXVg65do4iwrKAX&#10;X4e9zSazbbWZlCba+u+NIHibj+85s0VrS3Gj2heOFQwHCQhi7UzBmYLj4fvjE4QPyAZLx6TgTh4W&#10;825nhqlxDe/otg+ZiCHsU1SQh1ClUnqdk0U/cBVx5P5dbTFEWGfS1NjEcFvKUZKMpcWCY0OOFa1y&#10;0pf91SrQ2vpd48fbv+LXVaPL+bT5mZ6U6vfa5ReIQG14i1/utYnzJ/D8JR4g5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dEjBAAAA2wAAAA8AAAAAAAAAAAAAAAAAnwIA&#10;AGRycy9kb3ducmV2LnhtbFBLBQYAAAAABAAEAPcAAACNAwAAAAA=&#10;">
                <v:imagedata r:id="rId3" o:title="Sin título" cropright="56812f"/>
              </v:shape>
              <v:shape id="Picture 28" o:spid="_x0000_s1028" type="#_x0000_t75" alt="Sin título" style="position:absolute;left:7850;top:863;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1X1HBAAAA2wAAAA8AAABkcnMvZG93bnJldi54bWxEj0FrwzAMhe+D/QejwW6r0zFGyOqEUjbY&#10;td1+gLC1OG0sp7HTpv311aGwm8R7eu/TqplDr040pi6ygeWiAEVso+u4NfD78/VSgkoZ2WEfmQxc&#10;KEFTPz6ssHLxzFs67XKrJIRThQZ8zkOldbKeAqZFHIhF+4tjwCzr2Go34lnCQ69fi+JdB+xYGjwO&#10;tPFkD7spGODLWxFsufd7TFfbHj8nVx4mY56f5vUHqExz/jffr7+d4Aus/CID6Po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1X1HBAAAA2wAAAA8AAAAAAAAAAAAAAAAAnwIA&#10;AGRycy9kb3ducmV2LnhtbFBLBQYAAAAABAAEAPcAAACNAw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43518B" w:rsidRDefault="0043518B" w:rsidP="0043518B">
                      <w:pPr>
                        <w:jc w:val="center"/>
                        <w:rPr>
                          <w:rFonts w:ascii="Arial" w:hAnsi="Arial" w:cs="Arial"/>
                          <w:i/>
                          <w:sz w:val="17"/>
                          <w:szCs w:val="17"/>
                          <w:lang w:val="es-MX"/>
                        </w:rPr>
                      </w:pPr>
                    </w:p>
                    <w:p w:rsidR="0043518B" w:rsidRDefault="0043518B" w:rsidP="0043518B">
                      <w:pPr>
                        <w:jc w:val="center"/>
                        <w:rPr>
                          <w:rFonts w:ascii="Arial" w:hAnsi="Arial" w:cs="Arial"/>
                          <w:i/>
                          <w:sz w:val="17"/>
                          <w:szCs w:val="17"/>
                          <w:lang w:val="es-MX"/>
                        </w:rPr>
                      </w:pPr>
                      <w:r w:rsidRPr="00EC1343">
                        <w:rPr>
                          <w:rFonts w:ascii="Arial" w:hAnsi="Arial" w:cs="Arial"/>
                          <w:i/>
                          <w:sz w:val="17"/>
                          <w:szCs w:val="17"/>
                          <w:lang w:val="es-MX"/>
                        </w:rPr>
                        <w:t>“Garantiz</w:t>
                      </w:r>
                      <w:r>
                        <w:rPr>
                          <w:rFonts w:ascii="Arial" w:hAnsi="Arial" w:cs="Arial"/>
                          <w:i/>
                          <w:sz w:val="17"/>
                          <w:szCs w:val="17"/>
                          <w:lang w:val="es-MX"/>
                        </w:rPr>
                        <w:t xml:space="preserve">ar los derechos humanos de la niñez es labor </w:t>
                      </w:r>
                    </w:p>
                    <w:p w:rsidR="0043518B" w:rsidRPr="00EC1343" w:rsidRDefault="0043518B" w:rsidP="0043518B">
                      <w:pPr>
                        <w:jc w:val="center"/>
                        <w:rPr>
                          <w:rFonts w:ascii="Arial" w:hAnsi="Arial" w:cs="Arial"/>
                          <w:sz w:val="17"/>
                          <w:szCs w:val="17"/>
                        </w:rPr>
                      </w:pPr>
                      <w:proofErr w:type="gramStart"/>
                      <w:r>
                        <w:rPr>
                          <w:rFonts w:ascii="Arial" w:hAnsi="Arial" w:cs="Arial"/>
                          <w:i/>
                          <w:sz w:val="17"/>
                          <w:szCs w:val="17"/>
                          <w:lang w:val="es-MX"/>
                        </w:rPr>
                        <w:t>fundamental</w:t>
                      </w:r>
                      <w:proofErr w:type="gramEnd"/>
                      <w:r>
                        <w:rPr>
                          <w:rFonts w:ascii="Arial" w:hAnsi="Arial" w:cs="Arial"/>
                          <w:i/>
                          <w:sz w:val="17"/>
                          <w:szCs w:val="17"/>
                          <w:lang w:val="es-MX"/>
                        </w:rPr>
                        <w:t xml:space="preserve"> de la autoridad jurisdiccional</w:t>
                      </w:r>
                      <w:r w:rsidRPr="00EC1343">
                        <w:rPr>
                          <w:rFonts w:ascii="Arial" w:hAnsi="Arial" w:cs="Arial"/>
                          <w:i/>
                          <w:sz w:val="17"/>
                          <w:szCs w:val="17"/>
                          <w:lang w:val="es-MX"/>
                        </w:rPr>
                        <w:t>”</w:t>
                      </w:r>
                    </w:p>
                    <w:p w:rsidR="0043518B" w:rsidRPr="00115CFC" w:rsidRDefault="0043518B" w:rsidP="0043518B">
                      <w:pPr>
                        <w:jc w:val="center"/>
                        <w:rPr>
                          <w:rFonts w:ascii="Arial" w:hAnsi="Arial" w:cs="Arial"/>
                          <w:b/>
                          <w:sz w:val="2"/>
                          <w:szCs w:val="18"/>
                        </w:rPr>
                      </w:pPr>
                    </w:p>
                    <w:p w:rsidR="0043518B" w:rsidRDefault="0043518B" w:rsidP="0043518B">
                      <w:pPr>
                        <w:ind w:left="1418" w:right="1777"/>
                        <w:jc w:val="center"/>
                        <w:rPr>
                          <w:rFonts w:ascii="Arial" w:hAnsi="Arial" w:cs="Arial"/>
                          <w:b/>
                          <w:szCs w:val="18"/>
                        </w:rPr>
                      </w:pPr>
                      <w:r w:rsidRPr="002E4CA4">
                        <w:rPr>
                          <w:rFonts w:ascii="Arial" w:hAnsi="Arial" w:cs="Arial"/>
                          <w:b/>
                          <w:szCs w:val="18"/>
                        </w:rPr>
                        <w:t>CONSEJO DE LA JUDICATURA LOCAL</w:t>
                      </w:r>
                    </w:p>
                    <w:p w:rsidR="0043518B" w:rsidRPr="002E4CA4" w:rsidRDefault="0043518B" w:rsidP="0043518B">
                      <w:pPr>
                        <w:ind w:right="612"/>
                        <w:jc w:val="center"/>
                        <w:rPr>
                          <w:rFonts w:ascii="Arial" w:hAnsi="Arial" w:cs="Arial"/>
                          <w:b/>
                          <w:szCs w:val="18"/>
                        </w:rPr>
                      </w:pPr>
                      <w:r>
                        <w:rPr>
                          <w:rFonts w:ascii="Arial" w:hAnsi="Arial" w:cs="Arial"/>
                          <w:b/>
                          <w:szCs w:val="18"/>
                        </w:rPr>
                        <w:t>Secretaría Ejecutiva</w:t>
                      </w:r>
                    </w:p>
                    <w:p w:rsidR="0043518B" w:rsidRDefault="0043518B" w:rsidP="0043518B">
                      <w:pPr>
                        <w:jc w:val="center"/>
                      </w:pPr>
                    </w:p>
                  </w:txbxContent>
                </v:textbox>
              </v:shape>
            </v:group>
          </w:pict>
        </mc:Fallback>
      </mc:AlternateContent>
    </w:r>
  </w:p>
  <w:p w:rsidR="0043518B" w:rsidRPr="0043518B" w:rsidRDefault="0043518B" w:rsidP="0043518B">
    <w:pPr>
      <w:pStyle w:val="Encabezado"/>
      <w:rPr>
        <w:rFonts w:ascii="Tahoma" w:hAnsi="Tahoma" w:cs="Tahoma"/>
        <w:noProof/>
        <w:lang w:val="es-ES" w:eastAsia="es-MX"/>
      </w:rPr>
    </w:pPr>
  </w:p>
  <w:p w:rsidR="0043518B" w:rsidRPr="0043518B" w:rsidRDefault="0043518B" w:rsidP="0043518B">
    <w:pPr>
      <w:pStyle w:val="Encabezado"/>
      <w:rPr>
        <w:rFonts w:ascii="Tahoma" w:hAnsi="Tahoma" w:cs="Tahoma"/>
        <w:noProof/>
        <w:lang w:val="es-ES" w:eastAsia="es-MX"/>
      </w:rPr>
    </w:pPr>
  </w:p>
  <w:p w:rsidR="0043518B" w:rsidRPr="0043518B" w:rsidRDefault="0043518B" w:rsidP="0043518B">
    <w:pPr>
      <w:pStyle w:val="Encabezado"/>
      <w:rPr>
        <w:rFonts w:ascii="Tahoma" w:hAnsi="Tahoma" w:cs="Tahoma"/>
        <w:noProof/>
        <w:lang w:val="es-ES" w:eastAsia="es-MX"/>
      </w:rPr>
    </w:pPr>
  </w:p>
  <w:p w:rsidR="0043518B" w:rsidRPr="0043518B" w:rsidRDefault="0043518B" w:rsidP="0043518B">
    <w:pPr>
      <w:pStyle w:val="Encabezado"/>
      <w:rPr>
        <w:rFonts w:ascii="Tahoma" w:hAnsi="Tahoma" w:cs="Tahoma"/>
        <w:noProof/>
        <w:lang w:val="es-MX" w:eastAsia="es-MX"/>
      </w:rPr>
    </w:pPr>
  </w:p>
  <w:p w:rsidR="0043518B" w:rsidRPr="0043518B" w:rsidRDefault="0043518B" w:rsidP="0043518B">
    <w:pPr>
      <w:pStyle w:val="Encabezado"/>
      <w:rPr>
        <w:rFonts w:ascii="Tahoma" w:hAnsi="Tahoma" w:cs="Tahoma"/>
        <w:b/>
        <w:i/>
        <w:noProof/>
        <w:lang w:val="es-MX" w:eastAsia="es-MX"/>
      </w:rPr>
    </w:pPr>
  </w:p>
  <w:p w:rsidR="0043518B" w:rsidRPr="0043518B" w:rsidRDefault="0043518B" w:rsidP="0043518B">
    <w:pPr>
      <w:pStyle w:val="Encabezado"/>
      <w:rPr>
        <w:rFonts w:ascii="Tahoma" w:hAnsi="Tahoma" w:cs="Tahoma"/>
        <w:noProof/>
        <w:lang w:val="es-MX" w:eastAsia="es-MX"/>
      </w:rPr>
    </w:pPr>
    <w:r w:rsidRPr="0043518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2DFA67E6" wp14:editId="7A709F78">
              <wp:simplePos x="0" y="0"/>
              <wp:positionH relativeFrom="column">
                <wp:posOffset>2171700</wp:posOffset>
              </wp:positionH>
              <wp:positionV relativeFrom="paragraph">
                <wp:posOffset>99695</wp:posOffset>
              </wp:positionV>
              <wp:extent cx="3086100" cy="228600"/>
              <wp:effectExtent l="0" t="0" r="0" b="0"/>
              <wp:wrapSquare wrapText="bothSides"/>
              <wp:docPr id="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3518B" w:rsidRPr="009724A9" w:rsidRDefault="0043518B" w:rsidP="0043518B">
                          <w:pPr>
                            <w:jc w:val="center"/>
                            <w:rPr>
                              <w:rFonts w:ascii="Calibri" w:hAnsi="Calibri"/>
                              <w:color w:val="58646B"/>
                              <w:sz w:val="16"/>
                              <w:szCs w:val="16"/>
                            </w:rPr>
                          </w:pPr>
                        </w:p>
                        <w:p w:rsidR="0043518B" w:rsidRPr="009724A9" w:rsidRDefault="0043518B" w:rsidP="0043518B">
                          <w:pPr>
                            <w:jc w:val="right"/>
                            <w:rPr>
                              <w:rFonts w:ascii="Calibri" w:hAnsi="Calibri"/>
                              <w:color w:val="5864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FA67E6" id="Cuadro de texto 3" o:spid="_x0000_s1030" type="#_x0000_t202" style="position:absolute;margin-left:171pt;margin-top:7.85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" filled="f" stroked="f">
              <v:path arrowok="t"/>
              <v:textbox>
                <w:txbxContent>
                  <w:p w:rsidR="0043518B" w:rsidRPr="009724A9" w:rsidRDefault="0043518B" w:rsidP="0043518B">
                    <w:pPr>
                      <w:jc w:val="center"/>
                      <w:rPr>
                        <w:rFonts w:ascii="Calibri" w:hAnsi="Calibri"/>
                        <w:color w:val="58646B"/>
                        <w:sz w:val="16"/>
                        <w:szCs w:val="16"/>
                      </w:rPr>
                    </w:pPr>
                  </w:p>
                  <w:p w:rsidR="0043518B" w:rsidRPr="009724A9" w:rsidRDefault="0043518B" w:rsidP="0043518B">
                    <w:pPr>
                      <w:jc w:val="right"/>
                      <w:rPr>
                        <w:rFonts w:ascii="Calibri" w:hAnsi="Calibri"/>
                        <w:color w:val="58646B"/>
                        <w:sz w:val="20"/>
                        <w:szCs w:val="20"/>
                      </w:rPr>
                    </w:pPr>
                  </w:p>
                </w:txbxContent>
              </v:textbox>
              <w10:wrap type="square"/>
            </v:shape>
          </w:pict>
        </mc:Fallback>
      </mc:AlternateContent>
    </w:r>
  </w:p>
  <w:p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DF8"/>
    <w:multiLevelType w:val="hybridMultilevel"/>
    <w:tmpl w:val="0324ED7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18EB229D"/>
    <w:multiLevelType w:val="hybridMultilevel"/>
    <w:tmpl w:val="45EE19D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1EAC73D0"/>
    <w:multiLevelType w:val="hybridMultilevel"/>
    <w:tmpl w:val="93F006A2"/>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1FD316A7"/>
    <w:multiLevelType w:val="hybridMultilevel"/>
    <w:tmpl w:val="C7A24728"/>
    <w:lvl w:ilvl="0" w:tplc="1DF004F4">
      <w:start w:val="1"/>
      <w:numFmt w:val="lowerLetter"/>
      <w:lvlText w:val="%1)"/>
      <w:lvlJc w:val="left"/>
      <w:pPr>
        <w:ind w:left="862" w:hanging="360"/>
      </w:pPr>
      <w:rPr>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22710DF7"/>
    <w:multiLevelType w:val="hybridMultilevel"/>
    <w:tmpl w:val="E7D21E2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28186025"/>
    <w:multiLevelType w:val="hybridMultilevel"/>
    <w:tmpl w:val="5EA8E3D2"/>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15:restartNumberingAfterBreak="0">
    <w:nsid w:val="39BB0140"/>
    <w:multiLevelType w:val="hybridMultilevel"/>
    <w:tmpl w:val="487063FA"/>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 w15:restartNumberingAfterBreak="0">
    <w:nsid w:val="618D1E23"/>
    <w:multiLevelType w:val="hybridMultilevel"/>
    <w:tmpl w:val="A1A01BC0"/>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62C613EA"/>
    <w:multiLevelType w:val="hybridMultilevel"/>
    <w:tmpl w:val="A2BEE776"/>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6586100C"/>
    <w:multiLevelType w:val="hybridMultilevel"/>
    <w:tmpl w:val="BB900872"/>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72DC370B"/>
    <w:multiLevelType w:val="hybridMultilevel"/>
    <w:tmpl w:val="BDA274CA"/>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759B089B"/>
    <w:multiLevelType w:val="hybridMultilevel"/>
    <w:tmpl w:val="C9BE25E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15:restartNumberingAfterBreak="0">
    <w:nsid w:val="78E83D8C"/>
    <w:multiLevelType w:val="hybridMultilevel"/>
    <w:tmpl w:val="E0CA317A"/>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7B412E90"/>
    <w:multiLevelType w:val="hybridMultilevel"/>
    <w:tmpl w:val="FA563E40"/>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9"/>
  </w:num>
  <w:num w:numId="2">
    <w:abstractNumId w:val="1"/>
  </w:num>
  <w:num w:numId="3">
    <w:abstractNumId w:val="2"/>
  </w:num>
  <w:num w:numId="4">
    <w:abstractNumId w:val="0"/>
  </w:num>
  <w:num w:numId="5">
    <w:abstractNumId w:val="4"/>
  </w:num>
  <w:num w:numId="6">
    <w:abstractNumId w:val="11"/>
  </w:num>
  <w:num w:numId="7">
    <w:abstractNumId w:val="8"/>
  </w:num>
  <w:num w:numId="8">
    <w:abstractNumId w:val="3"/>
  </w:num>
  <w:num w:numId="9">
    <w:abstractNumId w:val="10"/>
  </w:num>
  <w:num w:numId="10">
    <w:abstractNumId w:val="5"/>
  </w:num>
  <w:num w:numId="11">
    <w:abstractNumId w:val="6"/>
  </w:num>
  <w:num w:numId="12">
    <w:abstractNumId w:val="7"/>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99"/>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D6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2409"/>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3F7826"/>
    <w:rsid w:val="004006C2"/>
    <w:rsid w:val="00400AEF"/>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518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2B8"/>
    <w:rsid w:val="004F7967"/>
    <w:rsid w:val="004F79C6"/>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0CC"/>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1F5B"/>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0639"/>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117C"/>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6EE"/>
    <w:rsid w:val="008A0B25"/>
    <w:rsid w:val="008A1C7C"/>
    <w:rsid w:val="008A300E"/>
    <w:rsid w:val="008A7CF6"/>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46E3"/>
    <w:rsid w:val="008E5289"/>
    <w:rsid w:val="008F06F6"/>
    <w:rsid w:val="008F26D8"/>
    <w:rsid w:val="008F36A9"/>
    <w:rsid w:val="008F3EB5"/>
    <w:rsid w:val="008F44BF"/>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5BA2"/>
    <w:rsid w:val="009E67DA"/>
    <w:rsid w:val="009F152C"/>
    <w:rsid w:val="009F16AD"/>
    <w:rsid w:val="009F308E"/>
    <w:rsid w:val="009F3111"/>
    <w:rsid w:val="009F44EE"/>
    <w:rsid w:val="009F5EC1"/>
    <w:rsid w:val="00A00EC9"/>
    <w:rsid w:val="00A05D11"/>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3512"/>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3D2"/>
    <w:rsid w:val="00C43A88"/>
    <w:rsid w:val="00C43D7A"/>
    <w:rsid w:val="00C531CC"/>
    <w:rsid w:val="00C53BEC"/>
    <w:rsid w:val="00C53E8A"/>
    <w:rsid w:val="00C57641"/>
    <w:rsid w:val="00C57F0B"/>
    <w:rsid w:val="00C6103B"/>
    <w:rsid w:val="00C61509"/>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26A"/>
    <w:rsid w:val="00CF2538"/>
    <w:rsid w:val="00CF4C29"/>
    <w:rsid w:val="00CF60B9"/>
    <w:rsid w:val="00CF7E3A"/>
    <w:rsid w:val="00D00B9E"/>
    <w:rsid w:val="00D015D2"/>
    <w:rsid w:val="00D03AB5"/>
    <w:rsid w:val="00D04980"/>
    <w:rsid w:val="00D06182"/>
    <w:rsid w:val="00D06F6C"/>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2C7"/>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D7BFB"/>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5798302-B160-495B-AD1D-ADC99625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72"/>
    <w:rPr>
      <w:sz w:val="24"/>
      <w:szCs w:val="24"/>
      <w:lang w:val="es-ES_tradnl" w:eastAsia="es-ES"/>
    </w:rPr>
  </w:style>
  <w:style w:type="paragraph" w:styleId="Ttulo1">
    <w:name w:val="heading 1"/>
    <w:basedOn w:val="Normal"/>
    <w:link w:val="Ttulo1Car"/>
    <w:uiPriority w:val="1"/>
    <w:qFormat/>
    <w:rsid w:val="00EB42C7"/>
    <w:pPr>
      <w:widowControl w:val="0"/>
      <w:autoSpaceDE w:val="0"/>
      <w:autoSpaceDN w:val="0"/>
      <w:ind w:left="1261"/>
      <w:jc w:val="both"/>
      <w:outlineLvl w:val="0"/>
    </w:pPr>
    <w:rPr>
      <w:rFonts w:ascii="Arial" w:eastAsia="Arial" w:hAnsi="Arial" w:cs="Arial"/>
      <w:b/>
      <w:bCs/>
      <w:lang w:val="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1"/>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B42C7"/>
    <w:rPr>
      <w:rFonts w:ascii="Arial" w:eastAsia="Arial" w:hAnsi="Arial" w:cs="Arial"/>
      <w:b/>
      <w:bCs/>
      <w:sz w:val="24"/>
      <w:szCs w:val="24"/>
      <w:lang w:val="es-ES" w:eastAsia="es-ES" w:bidi="es-ES"/>
    </w:rPr>
  </w:style>
  <w:style w:type="table" w:customStyle="1" w:styleId="TableNormal">
    <w:name w:val="Table Normal"/>
    <w:uiPriority w:val="2"/>
    <w:semiHidden/>
    <w:unhideWhenUsed/>
    <w:qFormat/>
    <w:rsid w:val="00EB42C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42C7"/>
    <w:pPr>
      <w:widowControl w:val="0"/>
      <w:autoSpaceDE w:val="0"/>
      <w:autoSpaceDN w:val="0"/>
      <w:spacing w:line="274" w:lineRule="exact"/>
      <w:jc w:val="center"/>
    </w:pPr>
    <w:rPr>
      <w:rFonts w:ascii="Arial" w:eastAsia="Arial" w:hAnsi="Arial" w:cs="Arial"/>
      <w:sz w:val="22"/>
      <w:szCs w:val="22"/>
      <w:lang w:val="es-ES" w:bidi="es-ES"/>
    </w:rPr>
  </w:style>
  <w:style w:type="paragraph" w:styleId="Lista">
    <w:name w:val="List"/>
    <w:basedOn w:val="Textoindependiente"/>
    <w:rsid w:val="00EB42C7"/>
    <w:pPr>
      <w:widowControl/>
      <w:suppressAutoHyphens/>
      <w:autoSpaceDE/>
      <w:autoSpaceDN/>
      <w:spacing w:after="140" w:line="276" w:lineRule="auto"/>
    </w:pPr>
    <w:rPr>
      <w:rFonts w:ascii="Calibri" w:eastAsia="Calibri" w:hAnsi="Calibri" w:cs="Lucida Sans"/>
      <w:sz w:val="22"/>
      <w:szCs w:val="22"/>
      <w:lang w:eastAsia="en-US" w:bidi="ar-SA"/>
    </w:rPr>
  </w:style>
  <w:style w:type="paragraph" w:styleId="Textoindependiente2">
    <w:name w:val="Body Text 2"/>
    <w:basedOn w:val="Normal"/>
    <w:link w:val="Textoindependiente2Car"/>
    <w:uiPriority w:val="99"/>
    <w:semiHidden/>
    <w:unhideWhenUsed/>
    <w:rsid w:val="008A06EE"/>
    <w:pPr>
      <w:spacing w:after="120" w:line="480" w:lineRule="auto"/>
    </w:pPr>
  </w:style>
  <w:style w:type="character" w:customStyle="1" w:styleId="Textoindependiente2Car">
    <w:name w:val="Texto independiente 2 Car"/>
    <w:basedOn w:val="Fuentedeprrafopredeter"/>
    <w:link w:val="Textoindependiente2"/>
    <w:uiPriority w:val="99"/>
    <w:semiHidden/>
    <w:rsid w:val="008A06EE"/>
    <w:rPr>
      <w:sz w:val="24"/>
      <w:szCs w:val="24"/>
      <w:lang w:val="es-ES_tradnl" w:eastAsia="es-ES"/>
    </w:rPr>
  </w:style>
  <w:style w:type="paragraph" w:customStyle="1" w:styleId="Textoindependiente21">
    <w:name w:val="Texto independiente 21"/>
    <w:basedOn w:val="Normal"/>
    <w:rsid w:val="008A06EE"/>
    <w:pPr>
      <w:ind w:left="2552"/>
      <w:jc w:val="both"/>
    </w:pPr>
    <w:rPr>
      <w:rFonts w:ascii="Verdana" w:eastAsia="Times New Roman" w:hAnsi="Verdana"/>
      <w:b/>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942E7-DC1E-4224-85AF-43935CE1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7289</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Concepcion del Carmen Canto Santos</cp:lastModifiedBy>
  <cp:revision>3</cp:revision>
  <cp:lastPrinted>2021-07-01T16:36:00Z</cp:lastPrinted>
  <dcterms:created xsi:type="dcterms:W3CDTF">2021-07-08T02:01:00Z</dcterms:created>
  <dcterms:modified xsi:type="dcterms:W3CDTF">2021-07-08T12:50:00Z</dcterms:modified>
</cp:coreProperties>
</file>